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19" w:rsidRPr="00950007" w:rsidRDefault="0093540B" w:rsidP="00696C19">
      <w:pPr>
        <w:spacing w:after="0" w:line="240" w:lineRule="auto"/>
        <w:jc w:val="center"/>
        <w:rPr>
          <w:rFonts w:ascii="Times New Roman" w:eastAsia="Calibri" w:hAnsi="Times New Roman" w:cs="Times New Roman"/>
          <w:b/>
          <w:sz w:val="28"/>
          <w:szCs w:val="28"/>
        </w:rPr>
      </w:pPr>
      <w:r w:rsidRPr="00950007">
        <w:rPr>
          <w:rFonts w:ascii="Times New Roman" w:eastAsia="Calibri" w:hAnsi="Times New Roman" w:cs="Times New Roman"/>
          <w:b/>
          <w:sz w:val="28"/>
          <w:szCs w:val="28"/>
        </w:rPr>
        <w:t>1</w:t>
      </w:r>
      <w:r w:rsidR="00DB4015" w:rsidRPr="00950007">
        <w:rPr>
          <w:rFonts w:ascii="Times New Roman" w:eastAsia="Calibri" w:hAnsi="Times New Roman" w:cs="Times New Roman"/>
          <w:b/>
          <w:sz w:val="28"/>
          <w:szCs w:val="28"/>
        </w:rPr>
        <w:t>5</w:t>
      </w:r>
      <w:r w:rsidR="000E30A3" w:rsidRPr="00950007">
        <w:rPr>
          <w:rFonts w:ascii="Times New Roman" w:eastAsia="Calibri" w:hAnsi="Times New Roman" w:cs="Times New Roman"/>
          <w:b/>
          <w:sz w:val="28"/>
          <w:szCs w:val="28"/>
        </w:rPr>
        <w:t xml:space="preserve"> Martin Luther Quotes on the </w:t>
      </w:r>
      <w:r w:rsidR="00696C19" w:rsidRPr="00950007">
        <w:rPr>
          <w:rFonts w:ascii="Times New Roman" w:eastAsia="Calibri" w:hAnsi="Times New Roman" w:cs="Times New Roman"/>
          <w:b/>
          <w:sz w:val="28"/>
          <w:szCs w:val="28"/>
        </w:rPr>
        <w:t>Sufficiency of Scripture</w:t>
      </w:r>
    </w:p>
    <w:p w:rsidR="00950007" w:rsidRPr="00696C19" w:rsidRDefault="00950007" w:rsidP="00696C19">
      <w:pPr>
        <w:spacing w:after="0" w:line="240" w:lineRule="auto"/>
        <w:jc w:val="center"/>
        <w:rPr>
          <w:rFonts w:ascii="Times New Roman" w:eastAsia="Calibri" w:hAnsi="Times New Roman" w:cs="Times New Roman"/>
          <w:b/>
          <w:sz w:val="24"/>
          <w:szCs w:val="24"/>
        </w:rPr>
      </w:pPr>
      <w:r w:rsidRPr="00B44814">
        <w:rPr>
          <w:rFonts w:ascii="Times New Roman" w:eastAsia="Calibri" w:hAnsi="Times New Roman" w:cs="Times New Roman"/>
          <w:b/>
          <w:sz w:val="28"/>
          <w:szCs w:val="28"/>
        </w:rPr>
        <w:t xml:space="preserve">95 Martin Luther Quotes of Note, Part </w:t>
      </w:r>
      <w:r>
        <w:rPr>
          <w:rFonts w:ascii="Times New Roman" w:eastAsia="Calibri" w:hAnsi="Times New Roman" w:cs="Times New Roman"/>
          <w:b/>
          <w:sz w:val="28"/>
          <w:szCs w:val="28"/>
        </w:rPr>
        <w:t>1</w:t>
      </w:r>
    </w:p>
    <w:p w:rsidR="00696C19" w:rsidRPr="00696C19" w:rsidRDefault="00696C19" w:rsidP="00696C19">
      <w:pPr>
        <w:spacing w:after="0" w:line="240" w:lineRule="auto"/>
        <w:rPr>
          <w:rFonts w:ascii="Times New Roman" w:eastAsia="Calibri" w:hAnsi="Times New Roman" w:cs="Times New Roman"/>
          <w:sz w:val="24"/>
          <w:szCs w:val="24"/>
        </w:rPr>
      </w:pPr>
    </w:p>
    <w:p w:rsidR="000E30A3" w:rsidRDefault="00696C19" w:rsidP="00950007">
      <w:pPr>
        <w:spacing w:after="0" w:line="240" w:lineRule="auto"/>
        <w:jc w:val="both"/>
        <w:rPr>
          <w:rFonts w:ascii="Times New Roman" w:eastAsia="Calibri" w:hAnsi="Times New Roman" w:cs="Times New Roman"/>
          <w:sz w:val="24"/>
          <w:szCs w:val="24"/>
        </w:rPr>
      </w:pPr>
      <w:r w:rsidRPr="00696C19">
        <w:rPr>
          <w:rFonts w:ascii="Times New Roman" w:eastAsia="Calibri" w:hAnsi="Times New Roman" w:cs="Times New Roman"/>
          <w:sz w:val="24"/>
          <w:szCs w:val="24"/>
        </w:rPr>
        <w:t>Martin Luther is famous for his Ninety-Five Thes</w:t>
      </w:r>
      <w:r w:rsidR="00B20DFF">
        <w:rPr>
          <w:rFonts w:ascii="Times New Roman" w:eastAsia="Calibri" w:hAnsi="Times New Roman" w:cs="Times New Roman"/>
          <w:sz w:val="24"/>
          <w:szCs w:val="24"/>
        </w:rPr>
        <w:t>e</w:t>
      </w:r>
      <w:r w:rsidRPr="00696C19">
        <w:rPr>
          <w:rFonts w:ascii="Times New Roman" w:eastAsia="Calibri" w:hAnsi="Times New Roman" w:cs="Times New Roman"/>
          <w:sz w:val="24"/>
          <w:szCs w:val="24"/>
        </w:rPr>
        <w:t xml:space="preserve">s which launched the Reformation. </w:t>
      </w:r>
      <w:r w:rsidR="00406299" w:rsidRPr="00696C19">
        <w:rPr>
          <w:rFonts w:ascii="Times New Roman" w:eastAsia="Calibri" w:hAnsi="Times New Roman" w:cs="Times New Roman"/>
          <w:sz w:val="24"/>
          <w:szCs w:val="24"/>
        </w:rPr>
        <w:t>So, I thought I would collate my favorite 95 Mart</w:t>
      </w:r>
      <w:r w:rsidR="00406299">
        <w:rPr>
          <w:rFonts w:ascii="Times New Roman" w:eastAsia="Calibri" w:hAnsi="Times New Roman" w:cs="Times New Roman"/>
          <w:sz w:val="24"/>
          <w:szCs w:val="24"/>
        </w:rPr>
        <w:t xml:space="preserve">in Luther quotes from my </w:t>
      </w:r>
      <w:r w:rsidR="00950007">
        <w:rPr>
          <w:rFonts w:ascii="Times New Roman" w:eastAsia="Calibri" w:hAnsi="Times New Roman" w:cs="Times New Roman"/>
          <w:sz w:val="24"/>
          <w:szCs w:val="24"/>
        </w:rPr>
        <w:t xml:space="preserve">latest </w:t>
      </w:r>
      <w:r w:rsidR="00406299">
        <w:rPr>
          <w:rFonts w:ascii="Times New Roman" w:eastAsia="Calibri" w:hAnsi="Times New Roman" w:cs="Times New Roman"/>
          <w:sz w:val="24"/>
          <w:szCs w:val="24"/>
        </w:rPr>
        <w:t xml:space="preserve">book: </w:t>
      </w:r>
      <w:hyperlink r:id="rId8" w:history="1">
        <w:r w:rsidR="00ED0330" w:rsidRPr="00367E65">
          <w:rPr>
            <w:rStyle w:val="Hyperlink"/>
            <w:rFonts w:ascii="Times New Roman" w:eastAsia="Calibri" w:hAnsi="Times New Roman" w:cs="Times New Roman"/>
            <w:i/>
            <w:sz w:val="24"/>
            <w:szCs w:val="24"/>
          </w:rPr>
          <w:t>Counseling Under the Cross: How Martin Luther Applied the Gospel to Daily Life</w:t>
        </w:r>
      </w:hyperlink>
      <w:r w:rsidR="00950007">
        <w:rPr>
          <w:rFonts w:ascii="Times New Roman" w:eastAsia="Calibri" w:hAnsi="Times New Roman" w:cs="Times New Roman"/>
          <w:sz w:val="24"/>
          <w:szCs w:val="24"/>
        </w:rPr>
        <w:t>.</w:t>
      </w:r>
    </w:p>
    <w:p w:rsidR="00950007" w:rsidRDefault="00ED0330" w:rsidP="009500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E30A3" w:rsidRDefault="000E30A3" w:rsidP="00950007">
      <w:pPr>
        <w:spacing w:after="0" w:line="240" w:lineRule="auto"/>
        <w:jc w:val="both"/>
        <w:rPr>
          <w:rFonts w:ascii="Times New Roman" w:eastAsia="Calibri" w:hAnsi="Times New Roman" w:cs="Times New Roman"/>
          <w:sz w:val="24"/>
          <w:szCs w:val="24"/>
        </w:rPr>
      </w:pPr>
      <w:r w:rsidRPr="00696C19">
        <w:rPr>
          <w:rFonts w:ascii="Times New Roman" w:eastAsia="Calibri" w:hAnsi="Times New Roman" w:cs="Times New Roman"/>
          <w:sz w:val="24"/>
          <w:szCs w:val="24"/>
        </w:rPr>
        <w:t>Since 95 quotes would make for a v</w:t>
      </w:r>
      <w:r>
        <w:rPr>
          <w:rFonts w:ascii="Times New Roman" w:eastAsia="Calibri" w:hAnsi="Times New Roman" w:cs="Times New Roman"/>
          <w:sz w:val="24"/>
          <w:szCs w:val="24"/>
        </w:rPr>
        <w:t>ery long blog, I’m breaking these</w:t>
      </w:r>
      <w:r w:rsidRPr="00696C19">
        <w:rPr>
          <w:rFonts w:ascii="Times New Roman" w:eastAsia="Calibri" w:hAnsi="Times New Roman" w:cs="Times New Roman"/>
          <w:sz w:val="24"/>
          <w:szCs w:val="24"/>
        </w:rPr>
        <w:t xml:space="preserve"> down into several blog posts. Here’s post number one…with quotes focused on Martin Luther and his trust in Scripture.</w:t>
      </w:r>
      <w:r>
        <w:rPr>
          <w:rFonts w:ascii="Times New Roman" w:eastAsia="Calibri" w:hAnsi="Times New Roman" w:cs="Times New Roman"/>
          <w:sz w:val="24"/>
          <w:szCs w:val="24"/>
        </w:rPr>
        <w:t xml:space="preserve"> </w:t>
      </w:r>
    </w:p>
    <w:p w:rsidR="00696C19" w:rsidRPr="00696C19" w:rsidRDefault="00696C19" w:rsidP="00950007">
      <w:pPr>
        <w:spacing w:after="0" w:line="240" w:lineRule="auto"/>
        <w:jc w:val="both"/>
        <w:rPr>
          <w:rFonts w:ascii="Times New Roman" w:eastAsia="Calibri" w:hAnsi="Times New Roman" w:cs="Times New Roman"/>
          <w:sz w:val="24"/>
          <w:szCs w:val="24"/>
        </w:rPr>
      </w:pPr>
    </w:p>
    <w:p w:rsidR="00696C19" w:rsidRPr="00696C19" w:rsidRDefault="00696C19" w:rsidP="00950007">
      <w:pPr>
        <w:tabs>
          <w:tab w:val="left" w:pos="720"/>
        </w:tabs>
        <w:spacing w:after="0" w:line="240" w:lineRule="auto"/>
        <w:jc w:val="both"/>
        <w:rPr>
          <w:rFonts w:ascii="Times New Roman" w:eastAsia="Times New Roman" w:hAnsi="Times New Roman" w:cs="Times New Roman"/>
          <w:b/>
          <w:color w:val="000000"/>
          <w:sz w:val="24"/>
          <w:szCs w:val="24"/>
        </w:rPr>
      </w:pPr>
      <w:r w:rsidRPr="00696C19">
        <w:rPr>
          <w:rFonts w:ascii="Times New Roman" w:eastAsia="Times New Roman" w:hAnsi="Times New Roman" w:cs="Times New Roman"/>
          <w:b/>
          <w:color w:val="000000"/>
          <w:sz w:val="24"/>
          <w:szCs w:val="24"/>
        </w:rPr>
        <w:t xml:space="preserve">Martin Luther and </w:t>
      </w:r>
      <w:r w:rsidRPr="00696C19">
        <w:rPr>
          <w:rFonts w:ascii="Times New Roman" w:eastAsia="Times New Roman" w:hAnsi="Times New Roman" w:cs="Times New Roman"/>
          <w:b/>
          <w:i/>
          <w:color w:val="000000"/>
          <w:sz w:val="24"/>
          <w:szCs w:val="24"/>
        </w:rPr>
        <w:t>Sola Scriptura</w:t>
      </w:r>
      <w:r w:rsidRPr="00696C19">
        <w:rPr>
          <w:rFonts w:ascii="Times New Roman" w:eastAsia="Times New Roman" w:hAnsi="Times New Roman" w:cs="Times New Roman"/>
          <w:b/>
          <w:color w:val="000000"/>
          <w:sz w:val="24"/>
          <w:szCs w:val="24"/>
        </w:rPr>
        <w:t>: By Scripture Alone!</w:t>
      </w:r>
    </w:p>
    <w:p w:rsidR="00696C19" w:rsidRPr="00696C19" w:rsidRDefault="00696C19" w:rsidP="00950007">
      <w:pPr>
        <w:spacing w:after="0" w:line="240" w:lineRule="auto"/>
        <w:jc w:val="both"/>
        <w:rPr>
          <w:rFonts w:ascii="Times New Roman" w:eastAsia="Calibri" w:hAnsi="Times New Roman" w:cs="Times New Roman"/>
          <w:sz w:val="24"/>
          <w:szCs w:val="24"/>
        </w:rPr>
      </w:pPr>
      <w:r w:rsidRPr="00696C19">
        <w:rPr>
          <w:rFonts w:ascii="Times New Roman" w:eastAsia="Calibri" w:hAnsi="Times New Roman" w:cs="Times New Roman"/>
          <w:sz w:val="24"/>
          <w:szCs w:val="24"/>
        </w:rPr>
        <w:t xml:space="preserve"> </w:t>
      </w:r>
    </w:p>
    <w:p w:rsidR="00696C19" w:rsidRPr="00696C19" w:rsidRDefault="00696C19" w:rsidP="00950007">
      <w:pPr>
        <w:spacing w:after="0" w:line="240" w:lineRule="auto"/>
        <w:jc w:val="both"/>
        <w:rPr>
          <w:rFonts w:ascii="Times New Roman" w:eastAsia="Calibri" w:hAnsi="Times New Roman" w:cs="Times New Roman"/>
          <w:sz w:val="24"/>
          <w:szCs w:val="24"/>
        </w:rPr>
      </w:pPr>
      <w:r w:rsidRPr="00696C19">
        <w:rPr>
          <w:rFonts w:ascii="Times New Roman" w:eastAsia="Calibri" w:hAnsi="Times New Roman" w:cs="Times New Roman"/>
          <w:sz w:val="24"/>
          <w:szCs w:val="24"/>
        </w:rPr>
        <w:t xml:space="preserve">Church historians call it </w:t>
      </w:r>
      <w:r w:rsidRPr="00696C19">
        <w:rPr>
          <w:rFonts w:ascii="Times New Roman" w:eastAsia="Calibri" w:hAnsi="Times New Roman" w:cs="Times New Roman"/>
          <w:i/>
          <w:sz w:val="24"/>
          <w:szCs w:val="24"/>
        </w:rPr>
        <w:t>sola Scriptura</w:t>
      </w:r>
      <w:r w:rsidRPr="00696C19">
        <w:rPr>
          <w:rFonts w:ascii="Times New Roman" w:eastAsia="Calibri" w:hAnsi="Times New Roman" w:cs="Times New Roman"/>
          <w:sz w:val="24"/>
          <w:szCs w:val="24"/>
        </w:rPr>
        <w:t xml:space="preserve">: by Scripture alone. Biblical counselors call it </w:t>
      </w:r>
      <w:r w:rsidRPr="00696C19">
        <w:rPr>
          <w:rFonts w:ascii="Times New Roman" w:eastAsia="Calibri" w:hAnsi="Times New Roman" w:cs="Times New Roman"/>
          <w:i/>
          <w:sz w:val="24"/>
          <w:szCs w:val="24"/>
        </w:rPr>
        <w:t>sufficiency of Scripture</w:t>
      </w:r>
      <w:r w:rsidRPr="00696C19">
        <w:rPr>
          <w:rFonts w:ascii="Times New Roman" w:eastAsia="Calibri" w:hAnsi="Times New Roman" w:cs="Times New Roman"/>
          <w:sz w:val="24"/>
          <w:szCs w:val="24"/>
        </w:rPr>
        <w:t xml:space="preserve">—trusting in God’s Word for the care of souls. </w:t>
      </w:r>
    </w:p>
    <w:p w:rsidR="00696C19" w:rsidRPr="00696C19" w:rsidRDefault="00696C19" w:rsidP="00950007">
      <w:pPr>
        <w:spacing w:after="0" w:line="240" w:lineRule="auto"/>
        <w:jc w:val="both"/>
        <w:rPr>
          <w:rFonts w:ascii="Times New Roman" w:eastAsia="Calibri" w:hAnsi="Times New Roman" w:cs="Times New Roman"/>
          <w:sz w:val="24"/>
          <w:szCs w:val="24"/>
        </w:rPr>
      </w:pPr>
    </w:p>
    <w:p w:rsidR="00696C19" w:rsidRPr="00696C19" w:rsidRDefault="00696C19" w:rsidP="00950007">
      <w:pPr>
        <w:tabs>
          <w:tab w:val="left" w:pos="720"/>
        </w:tabs>
        <w:spacing w:after="0" w:line="240" w:lineRule="auto"/>
        <w:jc w:val="both"/>
        <w:rPr>
          <w:rFonts w:ascii="Times New Roman" w:eastAsia="Times New Roman" w:hAnsi="Times New Roman" w:cs="Times New Roman"/>
          <w:color w:val="000000"/>
          <w:sz w:val="24"/>
          <w:szCs w:val="24"/>
        </w:rPr>
      </w:pPr>
      <w:r w:rsidRPr="00696C19">
        <w:rPr>
          <w:rFonts w:ascii="Times New Roman" w:eastAsia="Times New Roman" w:hAnsi="Times New Roman" w:cs="Times New Roman"/>
          <w:color w:val="000000"/>
          <w:sz w:val="24"/>
          <w:szCs w:val="24"/>
        </w:rPr>
        <w:t>Luther always pointed people to the Word of God as their ultimate hope and primary help in suffering, sin, and sanctification. The Scriptures, for Luther, are sufficient to comfort the hurting, confront the sinning, and cheer</w:t>
      </w:r>
      <w:r w:rsidRPr="00696C19" w:rsidDel="005669F4">
        <w:rPr>
          <w:rFonts w:ascii="Times New Roman" w:eastAsia="Times New Roman" w:hAnsi="Times New Roman" w:cs="Times New Roman"/>
          <w:color w:val="000000"/>
          <w:sz w:val="24"/>
          <w:szCs w:val="24"/>
        </w:rPr>
        <w:t xml:space="preserve"> </w:t>
      </w:r>
      <w:r w:rsidRPr="00696C19">
        <w:rPr>
          <w:rFonts w:ascii="Times New Roman" w:eastAsia="Times New Roman" w:hAnsi="Times New Roman" w:cs="Times New Roman"/>
          <w:color w:val="000000"/>
          <w:sz w:val="24"/>
          <w:szCs w:val="24"/>
        </w:rPr>
        <w:t xml:space="preserve">the saint. </w:t>
      </w:r>
    </w:p>
    <w:p w:rsidR="00696C19" w:rsidRPr="00696C19" w:rsidRDefault="00696C19" w:rsidP="00950007">
      <w:pPr>
        <w:tabs>
          <w:tab w:val="left" w:pos="720"/>
        </w:tabs>
        <w:spacing w:after="0" w:line="240" w:lineRule="auto"/>
        <w:jc w:val="both"/>
        <w:rPr>
          <w:rFonts w:ascii="Times New Roman" w:eastAsia="Times New Roman" w:hAnsi="Times New Roman" w:cs="Times New Roman"/>
          <w:color w:val="000000"/>
          <w:sz w:val="24"/>
          <w:szCs w:val="24"/>
        </w:rPr>
      </w:pPr>
    </w:p>
    <w:p w:rsidR="00696C19" w:rsidRPr="00696C19" w:rsidRDefault="00696C19" w:rsidP="00950007">
      <w:pPr>
        <w:tabs>
          <w:tab w:val="left" w:pos="720"/>
        </w:tabs>
        <w:spacing w:after="0" w:line="240" w:lineRule="auto"/>
        <w:jc w:val="both"/>
        <w:rPr>
          <w:rFonts w:ascii="Times New Roman" w:eastAsia="Times New Roman" w:hAnsi="Times New Roman" w:cs="Times New Roman"/>
          <w:b/>
          <w:color w:val="000000"/>
          <w:sz w:val="24"/>
          <w:szCs w:val="24"/>
        </w:rPr>
      </w:pPr>
      <w:r w:rsidRPr="00696C19">
        <w:rPr>
          <w:rFonts w:ascii="Times New Roman" w:eastAsia="Times New Roman" w:hAnsi="Times New Roman" w:cs="Times New Roman"/>
          <w:b/>
          <w:color w:val="000000"/>
          <w:sz w:val="24"/>
          <w:szCs w:val="24"/>
        </w:rPr>
        <w:t>Preach the Gospel to Yourself Daily</w:t>
      </w:r>
    </w:p>
    <w:p w:rsidR="00696C19" w:rsidRPr="00696C19" w:rsidRDefault="00696C19" w:rsidP="00950007">
      <w:pPr>
        <w:tabs>
          <w:tab w:val="left" w:pos="720"/>
        </w:tabs>
        <w:spacing w:after="0" w:line="240" w:lineRule="auto"/>
        <w:jc w:val="both"/>
        <w:rPr>
          <w:rFonts w:ascii="Times New Roman" w:eastAsia="Times New Roman" w:hAnsi="Times New Roman" w:cs="Times New Roman"/>
          <w:b/>
          <w:color w:val="000000"/>
          <w:sz w:val="24"/>
          <w:szCs w:val="24"/>
        </w:rPr>
      </w:pPr>
    </w:p>
    <w:p w:rsidR="00D46144" w:rsidRPr="00ED0330" w:rsidRDefault="00D46144" w:rsidP="00ED0330">
      <w:pPr>
        <w:pStyle w:val="ListParagraph"/>
        <w:numPr>
          <w:ilvl w:val="0"/>
          <w:numId w:val="2"/>
        </w:numPr>
        <w:tabs>
          <w:tab w:val="left" w:pos="720"/>
        </w:tabs>
        <w:spacing w:after="0" w:line="240" w:lineRule="auto"/>
        <w:jc w:val="both"/>
        <w:rPr>
          <w:rFonts w:ascii="Times New Roman" w:eastAsia="Times New Roman" w:hAnsi="Times New Roman" w:cs="Times New Roman"/>
          <w:color w:val="000000"/>
          <w:sz w:val="24"/>
          <w:szCs w:val="24"/>
        </w:rPr>
      </w:pPr>
      <w:r w:rsidRPr="00ED0330">
        <w:rPr>
          <w:rFonts w:ascii="Times New Roman" w:eastAsia="Times New Roman" w:hAnsi="Times New Roman" w:cs="Times New Roman"/>
          <w:color w:val="000000"/>
          <w:sz w:val="24"/>
          <w:szCs w:val="24"/>
        </w:rPr>
        <w:t xml:space="preserve">“You have the Apostle Paul who shows to you a garden, or paradise, which is full of comfort, when he says: ‘Whatever was written, was written for our instruction, so that through patience and the consolation of the Scriptures we might have hope’ (Romans 15:4). Here he attributes to </w:t>
      </w:r>
      <w:r w:rsidRPr="00ED0330">
        <w:rPr>
          <w:rFonts w:ascii="Times New Roman" w:eastAsia="Times New Roman" w:hAnsi="Times New Roman" w:cs="Times New Roman"/>
          <w:i/>
          <w:color w:val="000000"/>
          <w:sz w:val="24"/>
          <w:szCs w:val="24"/>
        </w:rPr>
        <w:t>Holy Scripture the function of comforting</w:t>
      </w:r>
      <w:r w:rsidRPr="00ED0330">
        <w:rPr>
          <w:rFonts w:ascii="Times New Roman" w:eastAsia="Times New Roman" w:hAnsi="Times New Roman" w:cs="Times New Roman"/>
          <w:color w:val="000000"/>
          <w:sz w:val="24"/>
          <w:szCs w:val="24"/>
        </w:rPr>
        <w:t xml:space="preserve">. </w:t>
      </w:r>
      <w:r w:rsidRPr="00ED0330">
        <w:rPr>
          <w:rFonts w:ascii="Times New Roman" w:eastAsia="Times New Roman" w:hAnsi="Times New Roman" w:cs="Times New Roman"/>
          <w:i/>
          <w:color w:val="000000"/>
          <w:sz w:val="24"/>
          <w:szCs w:val="24"/>
        </w:rPr>
        <w:t>Who may dare to seek or ask for comfort anywhere else?</w:t>
      </w:r>
      <w:r w:rsidRPr="00ED0330">
        <w:rPr>
          <w:rFonts w:ascii="Times New Roman" w:eastAsia="Times New Roman" w:hAnsi="Times New Roman" w:cs="Times New Roman"/>
          <w:color w:val="000000"/>
          <w:sz w:val="24"/>
          <w:szCs w:val="24"/>
        </w:rPr>
        <w:t>”</w:t>
      </w:r>
      <w:r w:rsidRPr="00696C19">
        <w:rPr>
          <w:vertAlign w:val="superscript"/>
        </w:rPr>
        <w:endnoteReference w:id="1"/>
      </w:r>
      <w:r w:rsidRPr="00ED0330">
        <w:rPr>
          <w:rFonts w:ascii="Times New Roman" w:eastAsia="Times New Roman" w:hAnsi="Times New Roman" w:cs="Times New Roman"/>
          <w:color w:val="000000"/>
          <w:sz w:val="24"/>
          <w:szCs w:val="24"/>
        </w:rPr>
        <w:t xml:space="preserve"> </w:t>
      </w:r>
    </w:p>
    <w:p w:rsidR="00D46144" w:rsidRDefault="00D46144"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 </w:t>
      </w: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“Comfort yourself with the Word of God, </w:t>
      </w:r>
      <w:r w:rsidRPr="00ED0330">
        <w:rPr>
          <w:rFonts w:ascii="Times New Roman" w:eastAsia="Times New Roman" w:hAnsi="Times New Roman" w:cs="Times New Roman"/>
          <w:i/>
          <w:snapToGrid w:val="0"/>
          <w:spacing w:val="-3"/>
          <w:sz w:val="24"/>
          <w:szCs w:val="24"/>
        </w:rPr>
        <w:t>the pre-eminent consolation</w:t>
      </w:r>
      <w:r w:rsidRPr="00ED0330">
        <w:rPr>
          <w:rFonts w:ascii="Times New Roman" w:eastAsia="Times New Roman" w:hAnsi="Times New Roman" w:cs="Times New Roman"/>
          <w:snapToGrid w:val="0"/>
          <w:spacing w:val="-3"/>
          <w:sz w:val="24"/>
          <w:szCs w:val="24"/>
        </w:rPr>
        <w:t>.”</w:t>
      </w:r>
      <w:r w:rsidRPr="00696C19">
        <w:rPr>
          <w:snapToGrid w:val="0"/>
          <w:vertAlign w:val="superscript"/>
        </w:rPr>
        <w:endnoteReference w:id="2"/>
      </w:r>
    </w:p>
    <w:p w:rsidR="00D46144" w:rsidRDefault="00D46144"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“It is thus very true that we shall find consolation </w:t>
      </w:r>
      <w:r w:rsidRPr="00ED0330">
        <w:rPr>
          <w:rFonts w:ascii="Times New Roman" w:eastAsia="Times New Roman" w:hAnsi="Times New Roman" w:cs="Times New Roman"/>
          <w:i/>
          <w:snapToGrid w:val="0"/>
          <w:spacing w:val="-3"/>
          <w:sz w:val="24"/>
          <w:szCs w:val="24"/>
        </w:rPr>
        <w:t>only through the Scriptures</w:t>
      </w:r>
      <w:r w:rsidRPr="00ED0330">
        <w:rPr>
          <w:rFonts w:ascii="Times New Roman" w:eastAsia="Times New Roman" w:hAnsi="Times New Roman" w:cs="Times New Roman"/>
          <w:snapToGrid w:val="0"/>
          <w:spacing w:val="-3"/>
          <w:sz w:val="24"/>
          <w:szCs w:val="24"/>
        </w:rPr>
        <w:t>, which in the days of evil call us to the contemplation of our blessings, either present or to come.”</w:t>
      </w:r>
      <w:r w:rsidRPr="00696C19">
        <w:rPr>
          <w:snapToGrid w:val="0"/>
          <w:vertAlign w:val="superscript"/>
        </w:rPr>
        <w:endnoteReference w:id="3"/>
      </w:r>
    </w:p>
    <w:p w:rsidR="00696C19" w:rsidRPr="00696C19" w:rsidRDefault="00696C19" w:rsidP="00950007">
      <w:pPr>
        <w:tabs>
          <w:tab w:val="left" w:pos="720"/>
        </w:tabs>
        <w:spacing w:after="0" w:line="240" w:lineRule="auto"/>
        <w:jc w:val="both"/>
        <w:rPr>
          <w:rFonts w:ascii="Times New Roman" w:eastAsia="Times New Roman" w:hAnsi="Times New Roman" w:cs="Times New Roman"/>
          <w:b/>
          <w:color w:val="000000"/>
          <w:sz w:val="24"/>
          <w:szCs w:val="24"/>
        </w:rPr>
      </w:pPr>
    </w:p>
    <w:p w:rsidR="00696C19" w:rsidRPr="00ED0330" w:rsidRDefault="00696C19" w:rsidP="00ED0330">
      <w:pPr>
        <w:pStyle w:val="ListParagraph"/>
        <w:numPr>
          <w:ilvl w:val="0"/>
          <w:numId w:val="2"/>
        </w:numPr>
        <w:tabs>
          <w:tab w:val="left" w:pos="720"/>
        </w:tabs>
        <w:spacing w:after="0" w:line="240" w:lineRule="auto"/>
        <w:jc w:val="both"/>
        <w:rPr>
          <w:rFonts w:ascii="Times New Roman" w:eastAsia="Times New Roman" w:hAnsi="Times New Roman" w:cs="Times New Roman"/>
          <w:color w:val="000000"/>
          <w:sz w:val="24"/>
          <w:szCs w:val="24"/>
        </w:rPr>
      </w:pPr>
      <w:r w:rsidRPr="00ED0330">
        <w:rPr>
          <w:rFonts w:ascii="Times New Roman" w:eastAsia="Times New Roman" w:hAnsi="Times New Roman" w:cs="Times New Roman"/>
          <w:color w:val="000000"/>
          <w:sz w:val="24"/>
          <w:szCs w:val="24"/>
        </w:rPr>
        <w:t>“</w:t>
      </w:r>
      <w:r w:rsidRPr="00ED0330">
        <w:rPr>
          <w:rFonts w:ascii="Times New Roman" w:eastAsia="Times New Roman" w:hAnsi="Times New Roman" w:cs="Times New Roman"/>
          <w:i/>
          <w:color w:val="000000"/>
          <w:sz w:val="24"/>
          <w:szCs w:val="24"/>
        </w:rPr>
        <w:t>Nothing helps more powerfully</w:t>
      </w:r>
      <w:r w:rsidRPr="00ED0330">
        <w:rPr>
          <w:rFonts w:ascii="Times New Roman" w:eastAsia="Times New Roman" w:hAnsi="Times New Roman" w:cs="Times New Roman"/>
          <w:color w:val="000000"/>
          <w:sz w:val="24"/>
          <w:szCs w:val="24"/>
        </w:rPr>
        <w:t xml:space="preserve"> against the devil, the world, the flesh, and all evil thoughts than occupying oneself with God’s Word, having conversations about it, and contemplating it.”</w:t>
      </w:r>
      <w:r w:rsidRPr="00696C19">
        <w:rPr>
          <w:vertAlign w:val="superscript"/>
        </w:rPr>
        <w:endnoteReference w:id="4"/>
      </w:r>
      <w:r w:rsidRPr="00ED0330">
        <w:rPr>
          <w:rFonts w:ascii="Times New Roman" w:eastAsia="Times New Roman" w:hAnsi="Times New Roman" w:cs="Times New Roman"/>
          <w:color w:val="000000"/>
          <w:sz w:val="24"/>
          <w:szCs w:val="24"/>
        </w:rPr>
        <w:t xml:space="preserve"> </w:t>
      </w:r>
    </w:p>
    <w:p w:rsidR="00696C19" w:rsidRPr="00696C19" w:rsidRDefault="00696C19" w:rsidP="00950007">
      <w:pPr>
        <w:tabs>
          <w:tab w:val="left" w:pos="720"/>
        </w:tabs>
        <w:spacing w:after="0" w:line="240" w:lineRule="auto"/>
        <w:jc w:val="both"/>
        <w:rPr>
          <w:rFonts w:ascii="Times New Roman" w:eastAsia="Times New Roman" w:hAnsi="Times New Roman" w:cs="Times New Roman"/>
          <w:color w:val="000000"/>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“I have learned by experience how one should act under temptation, namely, when any one is afflicted with sadness…. </w:t>
      </w:r>
      <w:r w:rsidRPr="00ED0330">
        <w:rPr>
          <w:rFonts w:ascii="Times New Roman" w:eastAsia="Times New Roman" w:hAnsi="Times New Roman" w:cs="Times New Roman"/>
          <w:i/>
          <w:snapToGrid w:val="0"/>
          <w:spacing w:val="-3"/>
          <w:sz w:val="24"/>
          <w:szCs w:val="24"/>
        </w:rPr>
        <w:t>Let him first</w:t>
      </w:r>
      <w:r w:rsidRPr="00ED0330">
        <w:rPr>
          <w:rFonts w:ascii="Times New Roman" w:eastAsia="Times New Roman" w:hAnsi="Times New Roman" w:cs="Times New Roman"/>
          <w:snapToGrid w:val="0"/>
          <w:spacing w:val="-3"/>
          <w:sz w:val="24"/>
          <w:szCs w:val="24"/>
        </w:rPr>
        <w:t xml:space="preserve"> lay hold of the comfort of the divine Word.”</w:t>
      </w:r>
      <w:r w:rsidRPr="00696C19">
        <w:rPr>
          <w:snapToGrid w:val="0"/>
          <w:vertAlign w:val="superscript"/>
        </w:rPr>
        <w:endnoteReference w:id="5"/>
      </w:r>
      <w:r w:rsidRPr="00ED0330">
        <w:rPr>
          <w:rFonts w:ascii="Times New Roman" w:eastAsia="Times New Roman" w:hAnsi="Times New Roman" w:cs="Times New Roman"/>
          <w:snapToGrid w:val="0"/>
          <w:spacing w:val="-3"/>
          <w:sz w:val="24"/>
          <w:szCs w:val="24"/>
        </w:rPr>
        <w:t xml:space="preserve"> </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“Therefore, whenever </w:t>
      </w:r>
      <w:proofErr w:type="spellStart"/>
      <w:r w:rsidRPr="00ED0330">
        <w:rPr>
          <w:rFonts w:ascii="Times New Roman" w:eastAsia="Times New Roman" w:hAnsi="Times New Roman" w:cs="Times New Roman"/>
          <w:snapToGrid w:val="0"/>
          <w:spacing w:val="-3"/>
          <w:sz w:val="24"/>
          <w:szCs w:val="24"/>
        </w:rPr>
        <w:t>any one</w:t>
      </w:r>
      <w:proofErr w:type="spellEnd"/>
      <w:r w:rsidRPr="00ED0330">
        <w:rPr>
          <w:rFonts w:ascii="Times New Roman" w:eastAsia="Times New Roman" w:hAnsi="Times New Roman" w:cs="Times New Roman"/>
          <w:snapToGrid w:val="0"/>
          <w:spacing w:val="-3"/>
          <w:sz w:val="24"/>
          <w:szCs w:val="24"/>
        </w:rPr>
        <w:t xml:space="preserve"> is assailed by temptation of any sort whatever, </w:t>
      </w:r>
      <w:r w:rsidRPr="00ED0330">
        <w:rPr>
          <w:rFonts w:ascii="Times New Roman" w:eastAsia="Times New Roman" w:hAnsi="Times New Roman" w:cs="Times New Roman"/>
          <w:i/>
          <w:snapToGrid w:val="0"/>
          <w:spacing w:val="-3"/>
          <w:sz w:val="24"/>
          <w:szCs w:val="24"/>
        </w:rPr>
        <w:t>the very best that he can do in the case</w:t>
      </w:r>
      <w:r w:rsidRPr="00ED0330">
        <w:rPr>
          <w:rFonts w:ascii="Times New Roman" w:eastAsia="Times New Roman" w:hAnsi="Times New Roman" w:cs="Times New Roman"/>
          <w:snapToGrid w:val="0"/>
          <w:spacing w:val="-3"/>
          <w:sz w:val="24"/>
          <w:szCs w:val="24"/>
        </w:rPr>
        <w:t xml:space="preserve"> is either to read something in the Holy Scriptures, or think about the Word of God, and apply it to his heart.”</w:t>
      </w:r>
      <w:r w:rsidRPr="00696C19">
        <w:rPr>
          <w:snapToGrid w:val="0"/>
          <w:vertAlign w:val="superscript"/>
        </w:rPr>
        <w:endnoteReference w:id="6"/>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“If you now attempt, in this spiritual conflict, to protect yourself by the help of man without the Word of God, you simply enter upon the conflict with that mighty spirit, the devil, naked and unprotected.” Such an endeavor would be worse than David against Goliath—without God’s </w:t>
      </w:r>
      <w:r w:rsidRPr="00ED0330">
        <w:rPr>
          <w:rFonts w:ascii="Times New Roman" w:eastAsia="Times New Roman" w:hAnsi="Times New Roman" w:cs="Times New Roman"/>
          <w:snapToGrid w:val="0"/>
          <w:spacing w:val="-3"/>
          <w:sz w:val="24"/>
          <w:szCs w:val="24"/>
        </w:rPr>
        <w:lastRenderedPageBreak/>
        <w:t xml:space="preserve">supernatural power helping David. You may, therefore, if you so please, oppose your power to the might of the devil. It will then be very easily seen what an utterly unequal conflict it is, if one does not have at hand </w:t>
      </w:r>
      <w:r w:rsidRPr="00ED0330">
        <w:rPr>
          <w:rFonts w:ascii="Times New Roman" w:eastAsia="Times New Roman" w:hAnsi="Times New Roman" w:cs="Times New Roman"/>
          <w:i/>
          <w:snapToGrid w:val="0"/>
          <w:spacing w:val="-3"/>
          <w:sz w:val="24"/>
          <w:szCs w:val="24"/>
        </w:rPr>
        <w:t>in the beginning the Word of God</w:t>
      </w:r>
      <w:r w:rsidRPr="00ED0330">
        <w:rPr>
          <w:rFonts w:ascii="Times New Roman" w:eastAsia="Times New Roman" w:hAnsi="Times New Roman" w:cs="Times New Roman"/>
          <w:snapToGrid w:val="0"/>
          <w:spacing w:val="-3"/>
          <w:sz w:val="24"/>
          <w:szCs w:val="24"/>
        </w:rPr>
        <w:t>.”</w:t>
      </w:r>
      <w:r w:rsidRPr="00696C19">
        <w:rPr>
          <w:snapToGrid w:val="0"/>
          <w:vertAlign w:val="superscript"/>
        </w:rPr>
        <w:endnoteReference w:id="7"/>
      </w:r>
      <w:r w:rsidRPr="00ED0330">
        <w:rPr>
          <w:rFonts w:ascii="Times New Roman" w:eastAsia="Times New Roman" w:hAnsi="Times New Roman" w:cs="Times New Roman"/>
          <w:snapToGrid w:val="0"/>
          <w:spacing w:val="-3"/>
          <w:sz w:val="24"/>
          <w:szCs w:val="24"/>
        </w:rPr>
        <w:t xml:space="preserve"> </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“Christ heals people </w:t>
      </w:r>
      <w:r w:rsidRPr="00ED0330">
        <w:rPr>
          <w:rFonts w:ascii="Times New Roman" w:eastAsia="Times New Roman" w:hAnsi="Times New Roman" w:cs="Times New Roman"/>
          <w:i/>
          <w:snapToGrid w:val="0"/>
          <w:spacing w:val="-3"/>
          <w:sz w:val="24"/>
          <w:szCs w:val="24"/>
        </w:rPr>
        <w:t>by means of his precious Word</w:t>
      </w:r>
      <w:r w:rsidRPr="00ED0330">
        <w:rPr>
          <w:rFonts w:ascii="Times New Roman" w:eastAsia="Times New Roman" w:hAnsi="Times New Roman" w:cs="Times New Roman"/>
          <w:snapToGrid w:val="0"/>
          <w:spacing w:val="-3"/>
          <w:sz w:val="24"/>
          <w:szCs w:val="24"/>
        </w:rPr>
        <w:t xml:space="preserve">, as he also declares in the 50th chapter of Isaiah (verse 4): ‘The Lord hath given me a learned tongue, that I should know how to speak a word in season to the weary.’ St. Paul also teaches likewise, in Romans xv 14, that we should obtain and strengthen hope from the comfort of the Holy Scriptures, which the devil endeavors to tear out of people’s hearts in times of temptations. Accordingly, as </w:t>
      </w:r>
      <w:r w:rsidRPr="00ED0330">
        <w:rPr>
          <w:rFonts w:ascii="Times New Roman" w:eastAsia="Times New Roman" w:hAnsi="Times New Roman" w:cs="Times New Roman"/>
          <w:i/>
          <w:snapToGrid w:val="0"/>
          <w:spacing w:val="-3"/>
          <w:sz w:val="24"/>
          <w:szCs w:val="24"/>
        </w:rPr>
        <w:t>there is no better nor more powerful remedy</w:t>
      </w:r>
      <w:r w:rsidRPr="00ED0330">
        <w:rPr>
          <w:rFonts w:ascii="Times New Roman" w:eastAsia="Times New Roman" w:hAnsi="Times New Roman" w:cs="Times New Roman"/>
          <w:snapToGrid w:val="0"/>
          <w:spacing w:val="-3"/>
          <w:sz w:val="24"/>
          <w:szCs w:val="24"/>
        </w:rPr>
        <w:t xml:space="preserve"> in temptations than to diligently read and heed the Word of God.”</w:t>
      </w:r>
      <w:r w:rsidRPr="00696C19">
        <w:rPr>
          <w:snapToGrid w:val="0"/>
          <w:vertAlign w:val="superscript"/>
        </w:rPr>
        <w:endnoteReference w:id="8"/>
      </w:r>
    </w:p>
    <w:p w:rsidR="00696C19" w:rsidRPr="00696C19" w:rsidRDefault="00696C19" w:rsidP="00950007">
      <w:pPr>
        <w:tabs>
          <w:tab w:val="left" w:pos="720"/>
        </w:tabs>
        <w:spacing w:after="0" w:line="240" w:lineRule="auto"/>
        <w:jc w:val="both"/>
        <w:rPr>
          <w:rFonts w:ascii="Times New Roman" w:eastAsia="Times New Roman" w:hAnsi="Times New Roman" w:cs="Times New Roman"/>
          <w:color w:val="000000"/>
          <w:sz w:val="24"/>
          <w:szCs w:val="24"/>
        </w:rPr>
      </w:pPr>
    </w:p>
    <w:p w:rsidR="00696C19" w:rsidRPr="00ED0330" w:rsidRDefault="00696C19" w:rsidP="00ED0330">
      <w:pPr>
        <w:pStyle w:val="ListParagraph"/>
        <w:numPr>
          <w:ilvl w:val="0"/>
          <w:numId w:val="2"/>
        </w:numPr>
        <w:tabs>
          <w:tab w:val="left" w:pos="720"/>
        </w:tabs>
        <w:spacing w:after="0" w:line="240" w:lineRule="auto"/>
        <w:jc w:val="both"/>
        <w:rPr>
          <w:rFonts w:ascii="Times New Roman" w:eastAsia="Calibri" w:hAnsi="Times New Roman" w:cs="Times New Roman"/>
          <w:sz w:val="24"/>
          <w:szCs w:val="24"/>
        </w:rPr>
      </w:pPr>
      <w:r w:rsidRPr="00ED0330">
        <w:rPr>
          <w:rFonts w:ascii="Times New Roman" w:eastAsia="Calibri" w:hAnsi="Times New Roman" w:cs="Times New Roman"/>
          <w:sz w:val="24"/>
          <w:szCs w:val="24"/>
        </w:rPr>
        <w:t xml:space="preserve">“Let us learn, therefore, in great and horrible terrors, when our conscience feels nothing but sin and judges that God is angry with us, and that Christ has turned His face from us, not to follow the sense and feeling of our own heart, </w:t>
      </w:r>
      <w:r w:rsidRPr="00ED0330">
        <w:rPr>
          <w:rFonts w:ascii="Times New Roman" w:eastAsia="Calibri" w:hAnsi="Times New Roman" w:cs="Times New Roman"/>
          <w:i/>
          <w:sz w:val="24"/>
          <w:szCs w:val="24"/>
        </w:rPr>
        <w:t>but to stick to the Word of God</w:t>
      </w:r>
      <w:r w:rsidRPr="00ED0330">
        <w:rPr>
          <w:rFonts w:ascii="Times New Roman" w:eastAsia="Calibri" w:hAnsi="Times New Roman" w:cs="Times New Roman"/>
          <w:sz w:val="24"/>
          <w:szCs w:val="24"/>
        </w:rPr>
        <w:t>.”</w:t>
      </w:r>
      <w:r w:rsidRPr="00696C19">
        <w:rPr>
          <w:vertAlign w:val="superscript"/>
        </w:rPr>
        <w:endnoteReference w:id="9"/>
      </w:r>
      <w:r w:rsidRPr="00ED0330">
        <w:rPr>
          <w:rFonts w:ascii="Times New Roman" w:eastAsia="Calibri" w:hAnsi="Times New Roman" w:cs="Times New Roman"/>
          <w:sz w:val="24"/>
          <w:szCs w:val="24"/>
        </w:rPr>
        <w:t xml:space="preserve"> </w:t>
      </w:r>
    </w:p>
    <w:p w:rsidR="00696C19" w:rsidRPr="00696C19" w:rsidRDefault="00696C19" w:rsidP="00950007">
      <w:pPr>
        <w:tabs>
          <w:tab w:val="left" w:pos="720"/>
        </w:tabs>
        <w:spacing w:after="0" w:line="240" w:lineRule="auto"/>
        <w:jc w:val="both"/>
        <w:rPr>
          <w:rFonts w:ascii="Times New Roman" w:eastAsia="Calibri" w:hAnsi="Times New Roman" w:cs="Times New Roman"/>
          <w:b/>
          <w:sz w:val="24"/>
          <w:szCs w:val="24"/>
        </w:rPr>
      </w:pPr>
    </w:p>
    <w:p w:rsidR="00696C19" w:rsidRPr="00696C19" w:rsidRDefault="00696C19" w:rsidP="00950007">
      <w:pPr>
        <w:tabs>
          <w:tab w:val="left" w:pos="720"/>
        </w:tabs>
        <w:spacing w:after="0" w:line="240" w:lineRule="auto"/>
        <w:jc w:val="both"/>
        <w:rPr>
          <w:rFonts w:ascii="Times New Roman" w:eastAsia="Times New Roman" w:hAnsi="Times New Roman" w:cs="Times New Roman"/>
          <w:color w:val="000000"/>
          <w:sz w:val="24"/>
          <w:szCs w:val="24"/>
        </w:rPr>
      </w:pPr>
      <w:r w:rsidRPr="00696C19">
        <w:rPr>
          <w:rFonts w:ascii="Times New Roman" w:eastAsia="Times New Roman" w:hAnsi="Times New Roman" w:cs="Times New Roman"/>
          <w:b/>
          <w:color w:val="000000"/>
          <w:sz w:val="24"/>
          <w:szCs w:val="24"/>
        </w:rPr>
        <w:t xml:space="preserve">Preach the Gospel to One Another Daily </w:t>
      </w:r>
      <w:r w:rsidRPr="00696C19">
        <w:rPr>
          <w:rFonts w:ascii="Times New Roman" w:eastAsia="Times New Roman" w:hAnsi="Times New Roman" w:cs="Times New Roman"/>
          <w:color w:val="000000"/>
          <w:sz w:val="24"/>
          <w:szCs w:val="24"/>
        </w:rPr>
        <w:t xml:space="preserve"> </w:t>
      </w:r>
    </w:p>
    <w:p w:rsidR="00696C19" w:rsidRPr="00696C19" w:rsidRDefault="00696C19" w:rsidP="00950007">
      <w:pPr>
        <w:tabs>
          <w:tab w:val="left" w:pos="720"/>
        </w:tabs>
        <w:spacing w:after="0" w:line="240" w:lineRule="auto"/>
        <w:jc w:val="both"/>
        <w:rPr>
          <w:rFonts w:ascii="Times New Roman" w:eastAsia="Times New Roman" w:hAnsi="Times New Roman" w:cs="Times New Roman"/>
          <w:color w:val="000000"/>
          <w:sz w:val="24"/>
          <w:szCs w:val="24"/>
        </w:rPr>
      </w:pPr>
    </w:p>
    <w:p w:rsidR="00696C19" w:rsidRPr="00ED0330" w:rsidRDefault="00696C19" w:rsidP="00ED0330">
      <w:pPr>
        <w:pStyle w:val="ListParagraph"/>
        <w:numPr>
          <w:ilvl w:val="0"/>
          <w:numId w:val="2"/>
        </w:numPr>
        <w:tabs>
          <w:tab w:val="left" w:pos="720"/>
        </w:tabs>
        <w:spacing w:after="0" w:line="240" w:lineRule="auto"/>
        <w:jc w:val="both"/>
        <w:rPr>
          <w:rFonts w:ascii="Times New Roman" w:eastAsia="Calibri" w:hAnsi="Times New Roman" w:cs="Times New Roman"/>
          <w:sz w:val="24"/>
          <w:szCs w:val="24"/>
        </w:rPr>
      </w:pPr>
      <w:r w:rsidRPr="00ED0330">
        <w:rPr>
          <w:rFonts w:ascii="Times New Roman" w:eastAsia="Calibri" w:hAnsi="Times New Roman" w:cs="Times New Roman"/>
          <w:sz w:val="24"/>
          <w:szCs w:val="24"/>
        </w:rPr>
        <w:t xml:space="preserve">“No man should be alone when he opposes Satan. The church </w:t>
      </w:r>
      <w:r w:rsidRPr="00ED0330">
        <w:rPr>
          <w:rFonts w:ascii="Times New Roman" w:eastAsia="Calibri" w:hAnsi="Times New Roman" w:cs="Times New Roman"/>
          <w:i/>
          <w:sz w:val="24"/>
          <w:szCs w:val="24"/>
        </w:rPr>
        <w:t>and the ministry of the Word</w:t>
      </w:r>
      <w:r w:rsidRPr="00ED0330">
        <w:rPr>
          <w:rFonts w:ascii="Times New Roman" w:eastAsia="Calibri" w:hAnsi="Times New Roman" w:cs="Times New Roman"/>
          <w:sz w:val="24"/>
          <w:szCs w:val="24"/>
        </w:rPr>
        <w:t xml:space="preserve"> were instituted for this purpose, that hands may be joined together and one may help another. If the prayer of one doesn’t help, the prayer of another will.”</w:t>
      </w:r>
      <w:r w:rsidRPr="00696C19">
        <w:rPr>
          <w:vertAlign w:val="superscript"/>
        </w:rPr>
        <w:endnoteReference w:id="10"/>
      </w:r>
      <w:r w:rsidRPr="00ED0330">
        <w:rPr>
          <w:rFonts w:ascii="Times New Roman" w:eastAsia="Calibri" w:hAnsi="Times New Roman" w:cs="Times New Roman"/>
          <w:sz w:val="24"/>
          <w:szCs w:val="24"/>
        </w:rPr>
        <w:t xml:space="preserve"> </w:t>
      </w:r>
    </w:p>
    <w:p w:rsidR="00696C19" w:rsidRPr="00696C19" w:rsidRDefault="00696C19" w:rsidP="00950007">
      <w:pPr>
        <w:tabs>
          <w:tab w:val="left" w:pos="720"/>
        </w:tabs>
        <w:spacing w:after="0" w:line="240" w:lineRule="auto"/>
        <w:jc w:val="both"/>
        <w:rPr>
          <w:rFonts w:ascii="Times New Roman" w:eastAsia="Calibri" w:hAnsi="Times New Roman" w:cs="Times New Roman"/>
          <w:sz w:val="24"/>
          <w:szCs w:val="24"/>
        </w:rPr>
      </w:pPr>
    </w:p>
    <w:p w:rsidR="00696C19" w:rsidRPr="00ED0330" w:rsidRDefault="00696C19" w:rsidP="00ED0330">
      <w:pPr>
        <w:pStyle w:val="ListParagraph"/>
        <w:numPr>
          <w:ilvl w:val="0"/>
          <w:numId w:val="2"/>
        </w:numPr>
        <w:tabs>
          <w:tab w:val="left" w:pos="720"/>
        </w:tabs>
        <w:spacing w:after="0" w:line="240" w:lineRule="auto"/>
        <w:jc w:val="both"/>
        <w:rPr>
          <w:rFonts w:ascii="Times New Roman" w:eastAsia="Calibri" w:hAnsi="Times New Roman" w:cs="Times New Roman"/>
          <w:sz w:val="24"/>
          <w:szCs w:val="24"/>
          <w:lang w:val="en"/>
        </w:rPr>
      </w:pPr>
      <w:r w:rsidRPr="00ED0330">
        <w:rPr>
          <w:rFonts w:ascii="Times New Roman" w:eastAsia="Calibri" w:hAnsi="Times New Roman" w:cs="Times New Roman"/>
          <w:sz w:val="24"/>
          <w:szCs w:val="24"/>
          <w:lang w:val="en"/>
        </w:rPr>
        <w:t xml:space="preserve">“Those who are tempted by doubt and despair I should console in this fashion. First, by warning them to beware of solitude and </w:t>
      </w:r>
      <w:r w:rsidRPr="00ED0330">
        <w:rPr>
          <w:rFonts w:ascii="Times New Roman" w:eastAsia="Calibri" w:hAnsi="Times New Roman" w:cs="Times New Roman"/>
          <w:i/>
          <w:sz w:val="24"/>
          <w:szCs w:val="24"/>
          <w:lang w:val="en"/>
        </w:rPr>
        <w:t>to converse constantly with others about the Psalms and Scriptures</w:t>
      </w:r>
      <w:r w:rsidRPr="00ED0330">
        <w:rPr>
          <w:rFonts w:ascii="Times New Roman" w:eastAsia="Calibri" w:hAnsi="Times New Roman" w:cs="Times New Roman"/>
          <w:sz w:val="24"/>
          <w:szCs w:val="24"/>
          <w:lang w:val="en"/>
        </w:rPr>
        <w:t>.”</w:t>
      </w:r>
      <w:r w:rsidRPr="00696C19">
        <w:rPr>
          <w:vertAlign w:val="superscript"/>
          <w:lang w:val="en"/>
        </w:rPr>
        <w:endnoteReference w:id="11"/>
      </w:r>
      <w:r w:rsidRPr="00ED0330">
        <w:rPr>
          <w:rFonts w:ascii="Times New Roman" w:eastAsia="Calibri" w:hAnsi="Times New Roman" w:cs="Times New Roman"/>
          <w:sz w:val="24"/>
          <w:szCs w:val="24"/>
          <w:lang w:val="en"/>
        </w:rPr>
        <w:t xml:space="preserve"> </w:t>
      </w:r>
    </w:p>
    <w:p w:rsidR="00380EE7" w:rsidRDefault="00380EE7" w:rsidP="00950007">
      <w:pPr>
        <w:tabs>
          <w:tab w:val="left" w:pos="720"/>
        </w:tabs>
        <w:spacing w:after="0" w:line="240" w:lineRule="auto"/>
        <w:jc w:val="both"/>
        <w:rPr>
          <w:rFonts w:ascii="Times New Roman" w:eastAsia="Calibri" w:hAnsi="Times New Roman" w:cs="Times New Roman"/>
          <w:sz w:val="24"/>
          <w:szCs w:val="24"/>
          <w:lang w:val="en"/>
        </w:rPr>
      </w:pPr>
    </w:p>
    <w:p w:rsidR="00380EE7" w:rsidRPr="00ED0330" w:rsidRDefault="00380EE7" w:rsidP="00ED0330">
      <w:pPr>
        <w:pStyle w:val="ListParagraph"/>
        <w:numPr>
          <w:ilvl w:val="0"/>
          <w:numId w:val="2"/>
        </w:numPr>
        <w:tabs>
          <w:tab w:val="left" w:pos="720"/>
        </w:tabs>
        <w:spacing w:after="0" w:line="240" w:lineRule="auto"/>
        <w:jc w:val="both"/>
        <w:rPr>
          <w:rFonts w:ascii="Times New Roman" w:eastAsia="Calibri" w:hAnsi="Times New Roman" w:cs="Times New Roman"/>
          <w:sz w:val="24"/>
          <w:szCs w:val="24"/>
          <w:lang w:val="en"/>
        </w:rPr>
      </w:pPr>
      <w:r w:rsidRPr="00ED0330">
        <w:rPr>
          <w:rFonts w:ascii="Times New Roman" w:hAnsi="Times New Roman" w:cs="Times New Roman"/>
          <w:color w:val="000000"/>
          <w:sz w:val="24"/>
          <w:szCs w:val="24"/>
        </w:rPr>
        <w:t xml:space="preserve">“For one has to instruct consciences that the comfort of the gospel is directed to each individual particularly; therefore, as you people who understand these matters know, the gospel has to be applied through </w:t>
      </w:r>
      <w:r w:rsidRPr="00ED0330">
        <w:rPr>
          <w:rStyle w:val="Emphasis"/>
          <w:rFonts w:ascii="Times New Roman" w:hAnsi="Times New Roman" w:cs="Times New Roman"/>
          <w:color w:val="000000"/>
          <w:sz w:val="24"/>
          <w:szCs w:val="24"/>
        </w:rPr>
        <w:t>the Word</w:t>
      </w:r>
      <w:r w:rsidRPr="00ED0330">
        <w:rPr>
          <w:rFonts w:ascii="Times New Roman" w:hAnsi="Times New Roman" w:cs="Times New Roman"/>
          <w:color w:val="000000"/>
          <w:sz w:val="24"/>
          <w:szCs w:val="24"/>
        </w:rPr>
        <w:t xml:space="preserve"> </w:t>
      </w:r>
      <w:r w:rsidRPr="00ED0330">
        <w:rPr>
          <w:rStyle w:val="Emphasis"/>
          <w:rFonts w:ascii="Times New Roman" w:hAnsi="Times New Roman" w:cs="Times New Roman"/>
          <w:color w:val="000000"/>
          <w:sz w:val="24"/>
          <w:szCs w:val="24"/>
        </w:rPr>
        <w:t>to each individual particularly</w:t>
      </w:r>
      <w:r w:rsidRPr="00ED0330">
        <w:rPr>
          <w:rFonts w:ascii="Times New Roman" w:hAnsi="Times New Roman" w:cs="Times New Roman"/>
          <w:color w:val="000000"/>
          <w:sz w:val="24"/>
          <w:szCs w:val="24"/>
        </w:rPr>
        <w:t>, so that each individual in his conscience is tossed about by the questions whether this great grace, which Christ offers to all men, belongs to him too.”</w:t>
      </w:r>
      <w:r>
        <w:rPr>
          <w:rStyle w:val="EndnoteReference"/>
          <w:rFonts w:ascii="Times New Roman" w:hAnsi="Times New Roman" w:cs="Times New Roman"/>
          <w:color w:val="000000"/>
          <w:sz w:val="24"/>
          <w:szCs w:val="24"/>
        </w:rPr>
        <w:endnoteReference w:id="12"/>
      </w:r>
    </w:p>
    <w:p w:rsidR="00696C19" w:rsidRPr="00696C19" w:rsidRDefault="00696C19" w:rsidP="00950007">
      <w:pPr>
        <w:tabs>
          <w:tab w:val="left" w:pos="720"/>
        </w:tabs>
        <w:spacing w:after="0" w:line="240" w:lineRule="auto"/>
        <w:jc w:val="both"/>
        <w:rPr>
          <w:rFonts w:ascii="Times New Roman" w:eastAsia="Calibri" w:hAnsi="Times New Roman" w:cs="Times New Roman"/>
          <w:sz w:val="24"/>
          <w:szCs w:val="24"/>
          <w:lang w:val="en"/>
        </w:rPr>
      </w:pPr>
    </w:p>
    <w:p w:rsidR="00696C19" w:rsidRPr="00ED0330" w:rsidRDefault="00696C19" w:rsidP="00ED0330">
      <w:pPr>
        <w:pStyle w:val="ListParagraph"/>
        <w:numPr>
          <w:ilvl w:val="0"/>
          <w:numId w:val="2"/>
        </w:numPr>
        <w:tabs>
          <w:tab w:val="left" w:pos="720"/>
        </w:tabs>
        <w:spacing w:after="0" w:line="240" w:lineRule="auto"/>
        <w:jc w:val="both"/>
        <w:rPr>
          <w:rFonts w:ascii="Times New Roman" w:eastAsia="Calibri" w:hAnsi="Times New Roman" w:cs="Times New Roman"/>
          <w:sz w:val="24"/>
          <w:szCs w:val="24"/>
        </w:rPr>
      </w:pPr>
      <w:r w:rsidRPr="00ED0330">
        <w:rPr>
          <w:rFonts w:ascii="Times New Roman" w:eastAsia="Calibri" w:hAnsi="Times New Roman" w:cs="Times New Roman"/>
          <w:sz w:val="24"/>
          <w:szCs w:val="24"/>
        </w:rPr>
        <w:t xml:space="preserve">“So we also </w:t>
      </w:r>
      <w:r w:rsidRPr="00ED0330">
        <w:rPr>
          <w:rFonts w:ascii="Times New Roman" w:eastAsia="Calibri" w:hAnsi="Times New Roman" w:cs="Times New Roman"/>
          <w:i/>
          <w:sz w:val="24"/>
          <w:szCs w:val="24"/>
        </w:rPr>
        <w:t>labor by the Word of God</w:t>
      </w:r>
      <w:r w:rsidRPr="00ED0330">
        <w:rPr>
          <w:rFonts w:ascii="Times New Roman" w:eastAsia="Calibri" w:hAnsi="Times New Roman" w:cs="Times New Roman"/>
          <w:sz w:val="24"/>
          <w:szCs w:val="24"/>
        </w:rPr>
        <w:t xml:space="preserve"> that we may set at liberty those that are entangled, and bring them to the pure doctrine of faith, and hold them there.”</w:t>
      </w:r>
      <w:r w:rsidRPr="00696C19">
        <w:rPr>
          <w:vertAlign w:val="superscript"/>
        </w:rPr>
        <w:endnoteReference w:id="13"/>
      </w:r>
    </w:p>
    <w:p w:rsidR="00696C19" w:rsidRPr="00696C19" w:rsidRDefault="00696C19" w:rsidP="00950007">
      <w:pPr>
        <w:tabs>
          <w:tab w:val="left" w:pos="720"/>
        </w:tabs>
        <w:spacing w:after="0" w:line="240" w:lineRule="auto"/>
        <w:jc w:val="both"/>
        <w:rPr>
          <w:rFonts w:ascii="Times New Roman" w:eastAsia="Calibri" w:hAnsi="Times New Roman" w:cs="Times New Roman"/>
          <w:b/>
          <w:sz w:val="24"/>
          <w:szCs w:val="24"/>
        </w:rPr>
      </w:pP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b/>
          <w:color w:val="000000"/>
          <w:sz w:val="24"/>
          <w:szCs w:val="24"/>
        </w:rPr>
      </w:pPr>
      <w:r w:rsidRPr="00696C19">
        <w:rPr>
          <w:rFonts w:ascii="Times New Roman" w:eastAsia="Times New Roman" w:hAnsi="Times New Roman" w:cs="Times New Roman"/>
          <w:b/>
          <w:color w:val="000000"/>
          <w:sz w:val="24"/>
          <w:szCs w:val="24"/>
        </w:rPr>
        <w:t>Scripture for the Soul, Medicine for the Body</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b/>
          <w:color w:val="000000"/>
          <w:sz w:val="24"/>
          <w:szCs w:val="24"/>
        </w:rPr>
      </w:pP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color w:val="000000"/>
          <w:sz w:val="24"/>
          <w:szCs w:val="24"/>
        </w:rPr>
      </w:pPr>
      <w:r w:rsidRPr="00696C19">
        <w:rPr>
          <w:rFonts w:ascii="Times New Roman" w:eastAsia="Times New Roman" w:hAnsi="Times New Roman" w:cs="Times New Roman"/>
          <w:color w:val="000000"/>
          <w:sz w:val="24"/>
          <w:szCs w:val="24"/>
        </w:rPr>
        <w:t>Luther’s doctrine of sufficiency was robust enough to make room for the appropriate use of medication.</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color w:val="000000"/>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color w:val="000000"/>
          <w:sz w:val="24"/>
          <w:szCs w:val="24"/>
        </w:rPr>
        <w:t>“</w:t>
      </w:r>
      <w:r w:rsidRPr="00ED0330">
        <w:rPr>
          <w:rFonts w:ascii="Times New Roman" w:eastAsia="Times New Roman" w:hAnsi="Times New Roman" w:cs="Times New Roman"/>
          <w:snapToGrid w:val="0"/>
          <w:spacing w:val="-3"/>
          <w:sz w:val="24"/>
          <w:szCs w:val="24"/>
        </w:rPr>
        <w:t xml:space="preserve">Accordingly a physician is our Lord God’s mender of the body, as we theologians are his healers of the spirit; we are to restore what the devil has damaged. So a physician administers </w:t>
      </w:r>
      <w:proofErr w:type="spellStart"/>
      <w:r w:rsidRPr="00ED0330">
        <w:rPr>
          <w:rFonts w:ascii="Times New Roman" w:eastAsia="Times New Roman" w:hAnsi="Times New Roman" w:cs="Times New Roman"/>
          <w:i/>
          <w:snapToGrid w:val="0"/>
          <w:spacing w:val="-3"/>
          <w:sz w:val="24"/>
          <w:szCs w:val="24"/>
        </w:rPr>
        <w:t>theriaca</w:t>
      </w:r>
      <w:proofErr w:type="spellEnd"/>
      <w:r w:rsidRPr="00ED0330">
        <w:rPr>
          <w:rFonts w:ascii="Times New Roman" w:eastAsia="Times New Roman" w:hAnsi="Times New Roman" w:cs="Times New Roman"/>
          <w:snapToGrid w:val="0"/>
          <w:spacing w:val="-3"/>
          <w:sz w:val="24"/>
          <w:szCs w:val="24"/>
        </w:rPr>
        <w:t xml:space="preserve"> (an antidote for poison) when Satan gives poison. Healing comes from the application of nature to the creature . . . . It’s our Lord God who created all things, and they are good. Wherefore it’s permissible to use medicine, for it is a creature of God. Thus I replied to </w:t>
      </w:r>
      <w:proofErr w:type="spellStart"/>
      <w:r w:rsidRPr="00ED0330">
        <w:rPr>
          <w:rFonts w:ascii="Times New Roman" w:eastAsia="Times New Roman" w:hAnsi="Times New Roman" w:cs="Times New Roman"/>
          <w:snapToGrid w:val="0"/>
          <w:spacing w:val="-3"/>
          <w:sz w:val="24"/>
          <w:szCs w:val="24"/>
        </w:rPr>
        <w:t>Hohndorf</w:t>
      </w:r>
      <w:proofErr w:type="spellEnd"/>
      <w:r w:rsidRPr="00ED0330">
        <w:rPr>
          <w:rFonts w:ascii="Times New Roman" w:eastAsia="Times New Roman" w:hAnsi="Times New Roman" w:cs="Times New Roman"/>
          <w:snapToGrid w:val="0"/>
          <w:spacing w:val="-3"/>
          <w:sz w:val="24"/>
          <w:szCs w:val="24"/>
        </w:rPr>
        <w:t xml:space="preserve">, who inquired of me when he heard from </w:t>
      </w:r>
      <w:proofErr w:type="spellStart"/>
      <w:r w:rsidRPr="00ED0330">
        <w:rPr>
          <w:rFonts w:ascii="Times New Roman" w:eastAsia="Times New Roman" w:hAnsi="Times New Roman" w:cs="Times New Roman"/>
          <w:snapToGrid w:val="0"/>
          <w:spacing w:val="-3"/>
          <w:sz w:val="24"/>
          <w:szCs w:val="24"/>
        </w:rPr>
        <w:t>Karlstadt</w:t>
      </w:r>
      <w:proofErr w:type="spellEnd"/>
      <w:r w:rsidRPr="00ED0330">
        <w:rPr>
          <w:rFonts w:ascii="Times New Roman" w:eastAsia="Times New Roman" w:hAnsi="Times New Roman" w:cs="Times New Roman"/>
          <w:snapToGrid w:val="0"/>
          <w:spacing w:val="-3"/>
          <w:sz w:val="24"/>
          <w:szCs w:val="24"/>
        </w:rPr>
        <w:t xml:space="preserve"> that it’s not permissible to make </w:t>
      </w:r>
      <w:r w:rsidRPr="00ED0330">
        <w:rPr>
          <w:rFonts w:ascii="Times New Roman" w:eastAsia="Times New Roman" w:hAnsi="Times New Roman" w:cs="Times New Roman"/>
          <w:snapToGrid w:val="0"/>
          <w:spacing w:val="-3"/>
          <w:sz w:val="24"/>
          <w:szCs w:val="24"/>
        </w:rPr>
        <w:lastRenderedPageBreak/>
        <w:t>use of medicine. I said to him, ‘Do you eat when you’re hungry?’”</w:t>
      </w:r>
      <w:r w:rsidRPr="00696C19">
        <w:rPr>
          <w:snapToGrid w:val="0"/>
          <w:vertAlign w:val="superscript"/>
        </w:rPr>
        <w:endnoteReference w:id="14"/>
      </w:r>
      <w:r w:rsidRPr="00ED0330">
        <w:rPr>
          <w:rFonts w:ascii="Times New Roman" w:eastAsia="Times New Roman" w:hAnsi="Times New Roman" w:cs="Times New Roman"/>
          <w:snapToGrid w:val="0"/>
          <w:spacing w:val="-3"/>
          <w:sz w:val="24"/>
          <w:szCs w:val="24"/>
        </w:rPr>
        <w:t xml:space="preserve"> </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96C19">
        <w:rPr>
          <w:rFonts w:ascii="Times New Roman" w:eastAsia="Times New Roman" w:hAnsi="Times New Roman" w:cs="Times New Roman"/>
          <w:snapToGrid w:val="0"/>
          <w:spacing w:val="-3"/>
          <w:sz w:val="24"/>
          <w:szCs w:val="24"/>
        </w:rPr>
        <w:t xml:space="preserve">On the other hand, when convinced that an issue was spiritual in nature, Luther did not hesitate to call for spiritual, rather than medicinal cures. Scripture is God’s prescription, God’s choice medicine, for soul sickness. Luther writes to his friend John Agricola concerning John’s wife: </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ED0330" w:rsidRDefault="00696C19" w:rsidP="00ED0330">
      <w:pPr>
        <w:pStyle w:val="ListParagraph"/>
        <w:widowControl w:val="0"/>
        <w:numPr>
          <w:ilvl w:val="0"/>
          <w:numId w:val="2"/>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D0330">
        <w:rPr>
          <w:rFonts w:ascii="Times New Roman" w:eastAsia="Times New Roman" w:hAnsi="Times New Roman" w:cs="Times New Roman"/>
          <w:snapToGrid w:val="0"/>
          <w:spacing w:val="-3"/>
          <w:sz w:val="24"/>
          <w:szCs w:val="24"/>
        </w:rPr>
        <w:t xml:space="preserve">“Her illness is, as you see, rather of the mind than of the body. I am comforting her as much as I can, with my knowledge. In a word, her disease is not for the apothecaries (as they call them), nor is it to be treated with the salves of Hippocrates, but by constantly </w:t>
      </w:r>
      <w:r w:rsidRPr="00ED0330">
        <w:rPr>
          <w:rFonts w:ascii="Times New Roman" w:eastAsia="Times New Roman" w:hAnsi="Times New Roman" w:cs="Times New Roman"/>
          <w:i/>
          <w:snapToGrid w:val="0"/>
          <w:spacing w:val="-3"/>
          <w:sz w:val="24"/>
          <w:szCs w:val="24"/>
        </w:rPr>
        <w:t>applying plasters of Scripture and the Word of God</w:t>
      </w:r>
      <w:r w:rsidRPr="00ED0330">
        <w:rPr>
          <w:rFonts w:ascii="Times New Roman" w:eastAsia="Times New Roman" w:hAnsi="Times New Roman" w:cs="Times New Roman"/>
          <w:snapToGrid w:val="0"/>
          <w:spacing w:val="-3"/>
          <w:sz w:val="24"/>
          <w:szCs w:val="24"/>
        </w:rPr>
        <w:t>. For what has conscience to do with Hippocrates? Th</w:t>
      </w:r>
      <w:r w:rsidR="009D34F3" w:rsidRPr="00ED0330">
        <w:rPr>
          <w:rFonts w:ascii="Times New Roman" w:eastAsia="Times New Roman" w:hAnsi="Times New Roman" w:cs="Times New Roman"/>
          <w:snapToGrid w:val="0"/>
          <w:spacing w:val="-3"/>
          <w:sz w:val="24"/>
          <w:szCs w:val="24"/>
        </w:rPr>
        <w:t>e</w:t>
      </w:r>
      <w:r w:rsidRPr="00ED0330">
        <w:rPr>
          <w:rFonts w:ascii="Times New Roman" w:eastAsia="Times New Roman" w:hAnsi="Times New Roman" w:cs="Times New Roman"/>
          <w:snapToGrid w:val="0"/>
          <w:spacing w:val="-3"/>
          <w:sz w:val="24"/>
          <w:szCs w:val="24"/>
        </w:rPr>
        <w:t>refore, I would dissuade you from the use of medicine and advise the power of God’s Word.”</w:t>
      </w:r>
      <w:r w:rsidRPr="00696C19">
        <w:rPr>
          <w:snapToGrid w:val="0"/>
          <w:vertAlign w:val="superscript"/>
        </w:rPr>
        <w:endnoteReference w:id="15"/>
      </w:r>
      <w:r w:rsidRPr="00ED0330">
        <w:rPr>
          <w:rFonts w:ascii="Times New Roman" w:eastAsia="Times New Roman" w:hAnsi="Times New Roman" w:cs="Times New Roman"/>
          <w:snapToGrid w:val="0"/>
          <w:spacing w:val="-3"/>
          <w:sz w:val="24"/>
          <w:szCs w:val="24"/>
        </w:rPr>
        <w:t xml:space="preserve"> </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696C19">
        <w:rPr>
          <w:rFonts w:ascii="Times New Roman" w:eastAsia="Times New Roman" w:hAnsi="Times New Roman" w:cs="Times New Roman"/>
          <w:b/>
          <w:snapToGrid w:val="0"/>
          <w:spacing w:val="-3"/>
          <w:sz w:val="24"/>
          <w:szCs w:val="24"/>
        </w:rPr>
        <w:t>Join the Conversation</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696C19" w:rsidRPr="00696C19" w:rsidRDefault="00412E4B"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These </w:t>
      </w:r>
      <w:r w:rsidR="00696C19" w:rsidRPr="00696C19">
        <w:rPr>
          <w:rFonts w:ascii="Times New Roman" w:eastAsia="Times New Roman" w:hAnsi="Times New Roman" w:cs="Times New Roman"/>
          <w:snapToGrid w:val="0"/>
          <w:spacing w:val="-3"/>
          <w:sz w:val="24"/>
          <w:szCs w:val="24"/>
        </w:rPr>
        <w:t xml:space="preserve">are just a summary of many more Luther quotes on the sufficiency of Scripture </w:t>
      </w:r>
      <w:r w:rsidR="009D34F3" w:rsidRPr="00696C19">
        <w:rPr>
          <w:rFonts w:ascii="Times New Roman" w:eastAsia="Times New Roman" w:hAnsi="Times New Roman" w:cs="Times New Roman"/>
          <w:snapToGrid w:val="0"/>
          <w:spacing w:val="-3"/>
          <w:sz w:val="24"/>
          <w:szCs w:val="24"/>
        </w:rPr>
        <w:t xml:space="preserve">from </w:t>
      </w:r>
      <w:r w:rsidR="009D34F3" w:rsidRPr="00696C19">
        <w:rPr>
          <w:rFonts w:ascii="Times New Roman" w:eastAsia="Times New Roman" w:hAnsi="Times New Roman" w:cs="Times New Roman"/>
          <w:i/>
          <w:snapToGrid w:val="0"/>
          <w:spacing w:val="-3"/>
          <w:sz w:val="24"/>
          <w:szCs w:val="24"/>
        </w:rPr>
        <w:t>Counseling Under the Cross</w:t>
      </w:r>
      <w:r w:rsidR="00696C19" w:rsidRPr="00696C19">
        <w:rPr>
          <w:rFonts w:ascii="Times New Roman" w:eastAsia="Times New Roman" w:hAnsi="Times New Roman" w:cs="Times New Roman"/>
          <w:snapToGrid w:val="0"/>
          <w:spacing w:val="-3"/>
          <w:sz w:val="24"/>
          <w:szCs w:val="24"/>
        </w:rPr>
        <w:t xml:space="preserve">. </w:t>
      </w:r>
      <w:r w:rsidR="009D34F3">
        <w:rPr>
          <w:rFonts w:ascii="Times New Roman" w:eastAsia="Times New Roman" w:hAnsi="Times New Roman" w:cs="Times New Roman"/>
          <w:snapToGrid w:val="0"/>
          <w:spacing w:val="-3"/>
          <w:sz w:val="24"/>
          <w:szCs w:val="24"/>
        </w:rPr>
        <w:t xml:space="preserve"> </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Pr="00696C19" w:rsidRDefault="00412E4B"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Of </w:t>
      </w:r>
      <w:r w:rsidR="00696C19" w:rsidRPr="00696C19">
        <w:rPr>
          <w:rFonts w:ascii="Times New Roman" w:eastAsia="Times New Roman" w:hAnsi="Times New Roman" w:cs="Times New Roman"/>
          <w:snapToGrid w:val="0"/>
          <w:spacing w:val="-3"/>
          <w:sz w:val="24"/>
          <w:szCs w:val="24"/>
        </w:rPr>
        <w:t>these 15 quotes, which ones resonate the most with you?</w:t>
      </w:r>
    </w:p>
    <w:p w:rsidR="00696C19" w:rsidRP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96C19" w:rsidRDefault="00696C19" w:rsidP="00950007">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96C19">
        <w:rPr>
          <w:rFonts w:ascii="Times New Roman" w:eastAsia="Times New Roman" w:hAnsi="Times New Roman" w:cs="Times New Roman"/>
          <w:snapToGrid w:val="0"/>
          <w:spacing w:val="-3"/>
          <w:sz w:val="24"/>
          <w:szCs w:val="24"/>
        </w:rPr>
        <w:t xml:space="preserve">How could Luther’s confidence in God’s Word </w:t>
      </w:r>
      <w:r w:rsidR="00412E4B">
        <w:rPr>
          <w:rFonts w:ascii="Times New Roman" w:eastAsia="Times New Roman" w:hAnsi="Times New Roman" w:cs="Times New Roman"/>
          <w:snapToGrid w:val="0"/>
          <w:spacing w:val="-3"/>
          <w:sz w:val="24"/>
          <w:szCs w:val="24"/>
        </w:rPr>
        <w:t xml:space="preserve">make a difference in </w:t>
      </w:r>
      <w:r w:rsidRPr="00696C19">
        <w:rPr>
          <w:rFonts w:ascii="Times New Roman" w:eastAsia="Times New Roman" w:hAnsi="Times New Roman" w:cs="Times New Roman"/>
          <w:snapToGrid w:val="0"/>
          <w:spacing w:val="-3"/>
          <w:sz w:val="24"/>
          <w:szCs w:val="24"/>
        </w:rPr>
        <w:t>your trust in God’s Word for your life</w:t>
      </w:r>
      <w:r w:rsidR="00412E4B">
        <w:rPr>
          <w:rFonts w:ascii="Times New Roman" w:eastAsia="Times New Roman" w:hAnsi="Times New Roman" w:cs="Times New Roman"/>
          <w:snapToGrid w:val="0"/>
          <w:spacing w:val="-3"/>
          <w:sz w:val="24"/>
          <w:szCs w:val="24"/>
        </w:rPr>
        <w:t xml:space="preserve"> and ministry?</w:t>
      </w:r>
    </w:p>
    <w:p w:rsidR="00067BE6" w:rsidRDefault="00067BE6" w:rsidP="00696C19">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p>
    <w:p w:rsidR="00696C19" w:rsidRPr="00696C19" w:rsidRDefault="00696C19" w:rsidP="00ED0330">
      <w:pPr>
        <w:spacing w:after="0" w:line="240" w:lineRule="auto"/>
        <w:rPr>
          <w:rFonts w:ascii="Times New Roman" w:eastAsia="Calibri" w:hAnsi="Times New Roman" w:cs="Times New Roman"/>
          <w:b/>
          <w:sz w:val="24"/>
          <w:szCs w:val="24"/>
        </w:rPr>
      </w:pPr>
      <w:r w:rsidRPr="00696C19">
        <w:rPr>
          <w:rFonts w:ascii="Times New Roman" w:eastAsia="Calibri" w:hAnsi="Times New Roman" w:cs="Times New Roman"/>
          <w:b/>
          <w:sz w:val="24"/>
          <w:szCs w:val="24"/>
        </w:rPr>
        <w:t>Endnotes</w:t>
      </w:r>
    </w:p>
    <w:sectPr w:rsidR="00696C19" w:rsidRPr="00696C19" w:rsidSect="005D07F7">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96" w:rsidRDefault="00973E96" w:rsidP="00696C19">
      <w:pPr>
        <w:spacing w:after="0" w:line="240" w:lineRule="auto"/>
      </w:pPr>
      <w:r>
        <w:separator/>
      </w:r>
    </w:p>
  </w:endnote>
  <w:endnote w:type="continuationSeparator" w:id="0">
    <w:p w:rsidR="00973E96" w:rsidRDefault="00973E96" w:rsidP="00696C19">
      <w:pPr>
        <w:spacing w:after="0" w:line="240" w:lineRule="auto"/>
      </w:pPr>
      <w:r>
        <w:continuationSeparator/>
      </w:r>
    </w:p>
  </w:endnote>
  <w:endnote w:id="1">
    <w:p w:rsidR="00D46144" w:rsidRPr="001B6FD2" w:rsidRDefault="00D46144"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LW</w:t>
      </w:r>
      <w:r w:rsidRPr="001B6FD2">
        <w:rPr>
          <w:rFonts w:ascii="Times New Roman" w:hAnsi="Times New Roman"/>
        </w:rPr>
        <w:t xml:space="preserve">, Vol. 49, p. 16.   </w:t>
      </w:r>
    </w:p>
  </w:endnote>
  <w:endnote w:id="2">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Tappert, </w:t>
      </w:r>
      <w:r w:rsidRPr="001B6FD2">
        <w:rPr>
          <w:rFonts w:ascii="Times New Roman" w:hAnsi="Times New Roman"/>
          <w:i/>
        </w:rPr>
        <w:t>Luther: Letters of Spiritual Counsel</w:t>
      </w:r>
      <w:r w:rsidRPr="001B6FD2">
        <w:rPr>
          <w:rFonts w:ascii="Times New Roman" w:hAnsi="Times New Roman"/>
        </w:rPr>
        <w:t>,</w:t>
      </w:r>
      <w:r w:rsidRPr="001B6FD2">
        <w:rPr>
          <w:rFonts w:ascii="Times New Roman" w:hAnsi="Times New Roman"/>
          <w:i/>
        </w:rPr>
        <w:t xml:space="preserve"> </w:t>
      </w:r>
      <w:r w:rsidRPr="001B6FD2">
        <w:rPr>
          <w:rFonts w:ascii="Times New Roman" w:hAnsi="Times New Roman"/>
        </w:rPr>
        <w:t>p. 63, emphasis added</w:t>
      </w:r>
      <w:r w:rsidRPr="001B6FD2">
        <w:rPr>
          <w:rFonts w:ascii="Times New Roman" w:hAnsi="Times New Roman"/>
          <w:spacing w:val="-3"/>
        </w:rPr>
        <w:t>.</w:t>
      </w:r>
    </w:p>
  </w:endnote>
  <w:endnote w:id="3">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Luther, </w:t>
      </w:r>
      <w:r w:rsidRPr="001B6FD2">
        <w:rPr>
          <w:rFonts w:ascii="Times New Roman" w:hAnsi="Times New Roman"/>
          <w:i/>
          <w:spacing w:val="-3"/>
        </w:rPr>
        <w:t>LW</w:t>
      </w:r>
      <w:r>
        <w:rPr>
          <w:rFonts w:ascii="Times New Roman" w:hAnsi="Times New Roman"/>
          <w:spacing w:val="-3"/>
        </w:rPr>
        <w:t>, Vol. 42, p. 124.</w:t>
      </w:r>
    </w:p>
  </w:endnote>
  <w:endnote w:id="4">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eastAsia="Times New Roman" w:hAnsi="Times New Roman"/>
          <w:color w:val="000000"/>
        </w:rPr>
        <w:t xml:space="preserve">Luther, </w:t>
      </w:r>
      <w:r w:rsidRPr="001B6FD2">
        <w:rPr>
          <w:rFonts w:ascii="Times New Roman" w:eastAsia="Times New Roman" w:hAnsi="Times New Roman"/>
          <w:i/>
          <w:color w:val="000000"/>
        </w:rPr>
        <w:t>The Large Catechism</w:t>
      </w:r>
      <w:r w:rsidRPr="001B6FD2">
        <w:rPr>
          <w:rFonts w:ascii="Times New Roman" w:eastAsia="Times New Roman" w:hAnsi="Times New Roman"/>
          <w:color w:val="000000"/>
        </w:rPr>
        <w:t xml:space="preserve">, p. 187, in Krey, </w:t>
      </w:r>
      <w:r w:rsidRPr="001B6FD2">
        <w:rPr>
          <w:rFonts w:ascii="Times New Roman" w:eastAsia="Times New Roman" w:hAnsi="Times New Roman"/>
          <w:i/>
          <w:color w:val="000000"/>
        </w:rPr>
        <w:t>Luther’s Spirituality</w:t>
      </w:r>
      <w:r w:rsidRPr="001B6FD2">
        <w:rPr>
          <w:rFonts w:ascii="Times New Roman" w:eastAsia="Times New Roman" w:hAnsi="Times New Roman"/>
          <w:color w:val="000000"/>
        </w:rPr>
        <w:t>.</w:t>
      </w:r>
    </w:p>
  </w:endnote>
  <w:endnote w:id="5">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Nebe, </w:t>
      </w:r>
      <w:r>
        <w:rPr>
          <w:rFonts w:ascii="Times New Roman" w:hAnsi="Times New Roman"/>
          <w:i/>
        </w:rPr>
        <w:t xml:space="preserve">Luther As Spiritual </w:t>
      </w:r>
      <w:r w:rsidRPr="0055726F">
        <w:rPr>
          <w:rFonts w:ascii="Times New Roman" w:hAnsi="Times New Roman"/>
          <w:i/>
        </w:rPr>
        <w:t>Adviser</w:t>
      </w:r>
      <w:r>
        <w:rPr>
          <w:rFonts w:ascii="Times New Roman" w:hAnsi="Times New Roman"/>
        </w:rPr>
        <w:t xml:space="preserve">, </w:t>
      </w:r>
      <w:r w:rsidRPr="0055726F">
        <w:rPr>
          <w:rFonts w:ascii="Times New Roman" w:hAnsi="Times New Roman"/>
        </w:rPr>
        <w:t>pp</w:t>
      </w:r>
      <w:r w:rsidRPr="001B6FD2">
        <w:rPr>
          <w:rFonts w:ascii="Times New Roman" w:hAnsi="Times New Roman"/>
        </w:rPr>
        <w:t>. 175-176.</w:t>
      </w:r>
    </w:p>
  </w:endnote>
  <w:endnote w:id="6">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Nebe, </w:t>
      </w:r>
      <w:r>
        <w:rPr>
          <w:rFonts w:ascii="Times New Roman" w:hAnsi="Times New Roman"/>
          <w:i/>
        </w:rPr>
        <w:t xml:space="preserve">Luther As Spiritual </w:t>
      </w:r>
      <w:r w:rsidRPr="007C16E0">
        <w:rPr>
          <w:rFonts w:ascii="Times New Roman" w:hAnsi="Times New Roman"/>
          <w:i/>
        </w:rPr>
        <w:t>Adviser</w:t>
      </w:r>
      <w:r>
        <w:rPr>
          <w:rFonts w:ascii="Times New Roman" w:hAnsi="Times New Roman"/>
        </w:rPr>
        <w:t xml:space="preserve">, </w:t>
      </w:r>
      <w:r w:rsidRPr="001B6FD2">
        <w:rPr>
          <w:rFonts w:ascii="Times New Roman" w:hAnsi="Times New Roman"/>
        </w:rPr>
        <w:t>p. 178.</w:t>
      </w:r>
    </w:p>
  </w:endnote>
  <w:endnote w:id="7">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Commentary on Romans</w:t>
      </w:r>
      <w:r w:rsidRPr="001B6FD2">
        <w:rPr>
          <w:rFonts w:ascii="Times New Roman" w:hAnsi="Times New Roman"/>
        </w:rPr>
        <w:t xml:space="preserve">, </w:t>
      </w:r>
      <w:r w:rsidRPr="001B6FD2">
        <w:rPr>
          <w:rFonts w:ascii="Times New Roman" w:eastAsia="Times New Roman" w:hAnsi="Times New Roman"/>
          <w:snapToGrid w:val="0"/>
          <w:spacing w:val="-3"/>
        </w:rPr>
        <w:t>pp. 179-180.</w:t>
      </w:r>
    </w:p>
  </w:endnote>
  <w:endnote w:id="8">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Nebe, </w:t>
      </w:r>
      <w:r>
        <w:rPr>
          <w:rFonts w:ascii="Times New Roman" w:hAnsi="Times New Roman"/>
          <w:i/>
        </w:rPr>
        <w:t xml:space="preserve">Luther As Spiritual </w:t>
      </w:r>
      <w:r w:rsidRPr="007C16E0">
        <w:rPr>
          <w:rFonts w:ascii="Times New Roman" w:hAnsi="Times New Roman"/>
          <w:i/>
        </w:rPr>
        <w:t>Adviser</w:t>
      </w:r>
      <w:r>
        <w:rPr>
          <w:rFonts w:ascii="Times New Roman" w:hAnsi="Times New Roman"/>
        </w:rPr>
        <w:t xml:space="preserve">, </w:t>
      </w:r>
      <w:r w:rsidRPr="001B6FD2">
        <w:rPr>
          <w:rFonts w:ascii="Times New Roman" w:hAnsi="Times New Roman"/>
        </w:rPr>
        <w:t>p. 179.</w:t>
      </w:r>
    </w:p>
  </w:endnote>
  <w:endnote w:id="9">
    <w:p w:rsidR="00696C19" w:rsidRDefault="00696C19" w:rsidP="00ED0330">
      <w:pPr>
        <w:pStyle w:val="EndnoteText"/>
      </w:pPr>
      <w:r>
        <w:rPr>
          <w:rStyle w:val="EndnoteReference"/>
        </w:rPr>
        <w:endnoteRef/>
      </w:r>
      <w:r w:rsidRPr="001B6FD2">
        <w:rPr>
          <w:rFonts w:ascii="Times New Roman" w:hAnsi="Times New Roman"/>
        </w:rPr>
        <w:t xml:space="preserve">Luther, </w:t>
      </w:r>
      <w:r w:rsidRPr="001B6FD2">
        <w:rPr>
          <w:rFonts w:ascii="Times New Roman" w:hAnsi="Times New Roman"/>
          <w:i/>
        </w:rPr>
        <w:t>Commentary on Galatians</w:t>
      </w:r>
      <w:r w:rsidRPr="001B6FD2">
        <w:rPr>
          <w:rFonts w:ascii="Times New Roman" w:hAnsi="Times New Roman"/>
        </w:rPr>
        <w:t xml:space="preserve">, pp. </w:t>
      </w:r>
      <w:r w:rsidRPr="001B6FD2">
        <w:rPr>
          <w:rFonts w:ascii="Times New Roman" w:hAnsi="Times New Roman"/>
        </w:rPr>
        <w:t xml:space="preserve">333, </w:t>
      </w:r>
      <w:r w:rsidRPr="001B6FD2">
        <w:rPr>
          <w:rFonts w:ascii="Times New Roman" w:hAnsi="Times New Roman"/>
        </w:rPr>
        <w:t>126.</w:t>
      </w:r>
      <w:bookmarkStart w:id="0" w:name="_GoBack"/>
      <w:bookmarkEnd w:id="0"/>
    </w:p>
  </w:endnote>
  <w:endnote w:id="10">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831F39">
        <w:rPr>
          <w:rFonts w:ascii="Times New Roman" w:hAnsi="Times New Roman"/>
        </w:rPr>
        <w:t xml:space="preserve"> </w:t>
      </w:r>
      <w:r w:rsidRPr="001B6FD2">
        <w:rPr>
          <w:rFonts w:ascii="Times New Roman" w:hAnsi="Times New Roman"/>
        </w:rPr>
        <w:t xml:space="preserve">Luther, </w:t>
      </w:r>
      <w:r w:rsidRPr="001B6FD2">
        <w:rPr>
          <w:rFonts w:ascii="Times New Roman" w:hAnsi="Times New Roman"/>
          <w:i/>
        </w:rPr>
        <w:t>LW</w:t>
      </w:r>
      <w:r w:rsidRPr="001B6FD2">
        <w:rPr>
          <w:rFonts w:ascii="Times New Roman" w:hAnsi="Times New Roman"/>
        </w:rPr>
        <w:t xml:space="preserve">, Vol. 54, p. 78.   </w:t>
      </w:r>
    </w:p>
  </w:endnote>
  <w:endnote w:id="11">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Tappert, </w:t>
      </w:r>
      <w:r w:rsidRPr="001B6FD2">
        <w:rPr>
          <w:rFonts w:ascii="Times New Roman" w:hAnsi="Times New Roman"/>
          <w:i/>
        </w:rPr>
        <w:t>Luther: Letters of Spiritual Counsel</w:t>
      </w:r>
      <w:r w:rsidRPr="001B6FD2">
        <w:rPr>
          <w:rFonts w:ascii="Times New Roman" w:hAnsi="Times New Roman"/>
        </w:rPr>
        <w:t>,</w:t>
      </w:r>
      <w:r w:rsidRPr="001B6FD2">
        <w:rPr>
          <w:rFonts w:ascii="Times New Roman" w:hAnsi="Times New Roman"/>
          <w:i/>
        </w:rPr>
        <w:t xml:space="preserve"> </w:t>
      </w:r>
      <w:r w:rsidRPr="001B6FD2">
        <w:rPr>
          <w:rFonts w:ascii="Times New Roman" w:hAnsi="Times New Roman"/>
        </w:rPr>
        <w:t>p. 117.</w:t>
      </w:r>
    </w:p>
  </w:endnote>
  <w:endnote w:id="12">
    <w:p w:rsidR="00380EE7" w:rsidRDefault="00380EE7" w:rsidP="00ED0330">
      <w:pPr>
        <w:pStyle w:val="EndnoteText"/>
      </w:pPr>
      <w:r w:rsidRPr="005A448C">
        <w:rPr>
          <w:rStyle w:val="EndnoteReference"/>
        </w:rPr>
        <w:endnoteRef/>
      </w:r>
      <w:r w:rsidRPr="005A448C">
        <w:rPr>
          <w:rFonts w:ascii="Times New Roman" w:hAnsi="Times New Roman" w:cs="Times New Roman"/>
        </w:rPr>
        <w:t xml:space="preserve">Luther, </w:t>
      </w:r>
      <w:r w:rsidRPr="005A448C">
        <w:rPr>
          <w:rStyle w:val="Emphasis"/>
          <w:rFonts w:ascii="Times New Roman" w:hAnsi="Times New Roman" w:cs="Times New Roman"/>
        </w:rPr>
        <w:t>LW</w:t>
      </w:r>
      <w:r w:rsidRPr="005A448C">
        <w:rPr>
          <w:rFonts w:ascii="Times New Roman" w:hAnsi="Times New Roman" w:cs="Times New Roman"/>
        </w:rPr>
        <w:t>, Vol. 50, p. 77.</w:t>
      </w:r>
    </w:p>
  </w:endnote>
  <w:endnote w:id="13">
    <w:p w:rsidR="00696C19" w:rsidRPr="001B6FD2" w:rsidRDefault="00696C19" w:rsidP="00ED0330">
      <w:pPr>
        <w:tabs>
          <w:tab w:val="left" w:pos="720"/>
        </w:tabs>
        <w:spacing w:after="0" w:line="240" w:lineRule="auto"/>
        <w:rPr>
          <w:rFonts w:ascii="Times New Roman" w:hAnsi="Times New Roman"/>
          <w:sz w:val="20"/>
          <w:szCs w:val="20"/>
        </w:rPr>
      </w:pPr>
      <w:r w:rsidRPr="001B6FD2">
        <w:rPr>
          <w:rStyle w:val="EndnoteReference"/>
          <w:rFonts w:ascii="Times New Roman" w:hAnsi="Times New Roman"/>
        </w:rPr>
        <w:endnoteRef/>
      </w:r>
      <w:r w:rsidRPr="001B6FD2">
        <w:rPr>
          <w:rFonts w:ascii="Times New Roman" w:hAnsi="Times New Roman"/>
          <w:sz w:val="20"/>
          <w:szCs w:val="20"/>
        </w:rPr>
        <w:t xml:space="preserve">Luther, </w:t>
      </w:r>
      <w:r w:rsidRPr="001B6FD2">
        <w:rPr>
          <w:rFonts w:ascii="Times New Roman" w:hAnsi="Times New Roman"/>
          <w:i/>
          <w:sz w:val="20"/>
          <w:szCs w:val="20"/>
        </w:rPr>
        <w:t>Commentary on Galatians</w:t>
      </w:r>
      <w:r w:rsidRPr="001B6FD2">
        <w:rPr>
          <w:rFonts w:ascii="Times New Roman" w:hAnsi="Times New Roman"/>
          <w:sz w:val="20"/>
          <w:szCs w:val="20"/>
        </w:rPr>
        <w:t xml:space="preserve">, pp. 333, 126. </w:t>
      </w:r>
    </w:p>
  </w:endnote>
  <w:endnote w:id="14">
    <w:p w:rsidR="00696C19" w:rsidRPr="001B6FD2" w:rsidRDefault="00696C19" w:rsidP="00ED0330">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rPr>
        <w:endnoteRef/>
      </w:r>
      <w:r w:rsidRPr="001B6FD2">
        <w:rPr>
          <w:rFonts w:ascii="Times New Roman" w:hAnsi="Times New Roman"/>
          <w:sz w:val="20"/>
          <w:szCs w:val="20"/>
        </w:rPr>
        <w:t xml:space="preserve">Luther, </w:t>
      </w:r>
      <w:r w:rsidRPr="001B6FD2">
        <w:rPr>
          <w:rFonts w:ascii="Times New Roman" w:hAnsi="Times New Roman"/>
          <w:i/>
          <w:sz w:val="20"/>
          <w:szCs w:val="20"/>
        </w:rPr>
        <w:t>LW</w:t>
      </w:r>
      <w:r w:rsidRPr="001B6FD2">
        <w:rPr>
          <w:rFonts w:ascii="Times New Roman" w:hAnsi="Times New Roman"/>
          <w:sz w:val="20"/>
          <w:szCs w:val="20"/>
        </w:rPr>
        <w:t xml:space="preserve">, Vol. 54, pp. </w:t>
      </w:r>
      <w:r w:rsidRPr="001B6FD2">
        <w:rPr>
          <w:rFonts w:ascii="Times New Roman" w:hAnsi="Times New Roman"/>
          <w:spacing w:val="-3"/>
          <w:sz w:val="20"/>
          <w:szCs w:val="20"/>
        </w:rPr>
        <w:t xml:space="preserve">53-54. </w:t>
      </w:r>
    </w:p>
  </w:endnote>
  <w:endnote w:id="15">
    <w:p w:rsidR="00696C19" w:rsidRPr="001B6FD2" w:rsidRDefault="00696C19" w:rsidP="00ED0330">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Smith, </w:t>
      </w:r>
      <w:r w:rsidRPr="007C16E0">
        <w:rPr>
          <w:rFonts w:ascii="Times New Roman" w:eastAsia="Times New Roman" w:hAnsi="Times New Roman"/>
          <w:i/>
          <w:snapToGrid w:val="0"/>
          <w:spacing w:val="-3"/>
        </w:rPr>
        <w:t>The Life and Letters of Martin Luther</w:t>
      </w:r>
      <w:r>
        <w:rPr>
          <w:rFonts w:ascii="Times New Roman" w:eastAsia="Times New Roman" w:hAnsi="Times New Roman"/>
          <w:snapToGrid w:val="0"/>
          <w:spacing w:val="-3"/>
        </w:rPr>
        <w:t xml:space="preserve">, </w:t>
      </w:r>
      <w:r w:rsidRPr="001B6FD2">
        <w:rPr>
          <w:rFonts w:ascii="Times New Roman" w:hAnsi="Times New Roman"/>
        </w:rPr>
        <w:t>p. 402.</w:t>
      </w:r>
    </w:p>
    <w:p w:rsidR="00696C19" w:rsidRPr="001B6FD2" w:rsidRDefault="00696C19" w:rsidP="00696C19">
      <w:pPr>
        <w:pStyle w:val="EndnoteText"/>
        <w:spacing w:line="480" w:lineRule="auto"/>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96" w:rsidRDefault="00973E96" w:rsidP="00696C19">
      <w:pPr>
        <w:spacing w:after="0" w:line="240" w:lineRule="auto"/>
      </w:pPr>
      <w:r>
        <w:separator/>
      </w:r>
    </w:p>
  </w:footnote>
  <w:footnote w:type="continuationSeparator" w:id="0">
    <w:p w:rsidR="00973E96" w:rsidRDefault="00973E96" w:rsidP="0069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9" w:rsidRPr="00856F73" w:rsidRDefault="00696C19">
    <w:pPr>
      <w:pStyle w:val="Header"/>
      <w:jc w:val="right"/>
      <w:rPr>
        <w:rFonts w:ascii="Times New Roman" w:hAnsi="Times New Roman"/>
      </w:rPr>
    </w:pPr>
    <w:r w:rsidRPr="00856F73">
      <w:rPr>
        <w:rFonts w:ascii="Times New Roman" w:hAnsi="Times New Roman"/>
      </w:rPr>
      <w:fldChar w:fldCharType="begin"/>
    </w:r>
    <w:r w:rsidRPr="00856F73">
      <w:rPr>
        <w:rFonts w:ascii="Times New Roman" w:hAnsi="Times New Roman"/>
      </w:rPr>
      <w:instrText xml:space="preserve"> PAGE   \* MERGEFORMAT </w:instrText>
    </w:r>
    <w:r w:rsidRPr="00856F73">
      <w:rPr>
        <w:rFonts w:ascii="Times New Roman" w:hAnsi="Times New Roman"/>
      </w:rPr>
      <w:fldChar w:fldCharType="separate"/>
    </w:r>
    <w:r w:rsidR="00750BAD">
      <w:rPr>
        <w:rFonts w:ascii="Times New Roman" w:hAnsi="Times New Roman"/>
        <w:noProof/>
      </w:rPr>
      <w:t>2</w:t>
    </w:r>
    <w:r w:rsidRPr="00856F73">
      <w:rPr>
        <w:rFonts w:ascii="Times New Roman" w:hAnsi="Times New Roman"/>
        <w:noProof/>
      </w:rPr>
      <w:fldChar w:fldCharType="end"/>
    </w:r>
  </w:p>
  <w:p w:rsidR="00696C19" w:rsidRDefault="00696C19">
    <w:pPr>
      <w:pStyle w:val="Header"/>
    </w:pPr>
  </w:p>
  <w:p w:rsidR="00696C19" w:rsidRDefault="00696C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689"/>
    <w:multiLevelType w:val="hybridMultilevel"/>
    <w:tmpl w:val="E0F81C9C"/>
    <w:lvl w:ilvl="0" w:tplc="6DC20B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35677"/>
    <w:multiLevelType w:val="hybridMultilevel"/>
    <w:tmpl w:val="AD4A6D82"/>
    <w:lvl w:ilvl="0" w:tplc="6DC20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234F5"/>
    <w:multiLevelType w:val="hybridMultilevel"/>
    <w:tmpl w:val="CBCA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55B0C"/>
    <w:multiLevelType w:val="hybridMultilevel"/>
    <w:tmpl w:val="2D9C1A14"/>
    <w:lvl w:ilvl="0" w:tplc="6DC20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19"/>
    <w:rsid w:val="00067BE6"/>
    <w:rsid w:val="00070413"/>
    <w:rsid w:val="000E30A3"/>
    <w:rsid w:val="0012595E"/>
    <w:rsid w:val="002B3BD0"/>
    <w:rsid w:val="002C1D67"/>
    <w:rsid w:val="002D0B91"/>
    <w:rsid w:val="00380EE7"/>
    <w:rsid w:val="003E4973"/>
    <w:rsid w:val="00406299"/>
    <w:rsid w:val="00412E4B"/>
    <w:rsid w:val="00525B71"/>
    <w:rsid w:val="005C493D"/>
    <w:rsid w:val="005F7B8E"/>
    <w:rsid w:val="00696C19"/>
    <w:rsid w:val="00707426"/>
    <w:rsid w:val="00711425"/>
    <w:rsid w:val="00750BAD"/>
    <w:rsid w:val="0076447E"/>
    <w:rsid w:val="008D5A92"/>
    <w:rsid w:val="0093540B"/>
    <w:rsid w:val="00950007"/>
    <w:rsid w:val="00973E96"/>
    <w:rsid w:val="009C3228"/>
    <w:rsid w:val="009D34F3"/>
    <w:rsid w:val="00A23ECF"/>
    <w:rsid w:val="00AB1A3B"/>
    <w:rsid w:val="00B20DFF"/>
    <w:rsid w:val="00C11CE6"/>
    <w:rsid w:val="00CD6E77"/>
    <w:rsid w:val="00D46144"/>
    <w:rsid w:val="00DB4015"/>
    <w:rsid w:val="00E162A6"/>
    <w:rsid w:val="00E874A6"/>
    <w:rsid w:val="00ED0330"/>
    <w:rsid w:val="00EE3C63"/>
    <w:rsid w:val="00EF4F98"/>
    <w:rsid w:val="00FE2732"/>
    <w:rsid w:val="00FE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6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C19"/>
    <w:rPr>
      <w:sz w:val="20"/>
      <w:szCs w:val="20"/>
    </w:rPr>
  </w:style>
  <w:style w:type="paragraph" w:styleId="Header">
    <w:name w:val="header"/>
    <w:basedOn w:val="Normal"/>
    <w:link w:val="HeaderChar"/>
    <w:uiPriority w:val="99"/>
    <w:semiHidden/>
    <w:unhideWhenUsed/>
    <w:rsid w:val="00696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C19"/>
  </w:style>
  <w:style w:type="character" w:styleId="EndnoteReference">
    <w:name w:val="endnote reference"/>
    <w:uiPriority w:val="99"/>
    <w:semiHidden/>
    <w:rsid w:val="00696C19"/>
    <w:rPr>
      <w:vertAlign w:val="superscript"/>
    </w:rPr>
  </w:style>
  <w:style w:type="paragraph" w:styleId="Revision">
    <w:name w:val="Revision"/>
    <w:hidden/>
    <w:uiPriority w:val="99"/>
    <w:semiHidden/>
    <w:rsid w:val="0076447E"/>
    <w:pPr>
      <w:spacing w:after="0" w:line="240" w:lineRule="auto"/>
    </w:pPr>
  </w:style>
  <w:style w:type="paragraph" w:styleId="BalloonText">
    <w:name w:val="Balloon Text"/>
    <w:basedOn w:val="Normal"/>
    <w:link w:val="BalloonTextChar"/>
    <w:uiPriority w:val="99"/>
    <w:semiHidden/>
    <w:unhideWhenUsed/>
    <w:rsid w:val="0076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7E"/>
    <w:rPr>
      <w:rFonts w:ascii="Tahoma" w:hAnsi="Tahoma" w:cs="Tahoma"/>
      <w:sz w:val="16"/>
      <w:szCs w:val="16"/>
    </w:rPr>
  </w:style>
  <w:style w:type="character" w:styleId="Hyperlink">
    <w:name w:val="Hyperlink"/>
    <w:basedOn w:val="DefaultParagraphFont"/>
    <w:uiPriority w:val="99"/>
    <w:unhideWhenUsed/>
    <w:rsid w:val="00067BE6"/>
    <w:rPr>
      <w:color w:val="0000FF" w:themeColor="hyperlink"/>
      <w:u w:val="single"/>
    </w:rPr>
  </w:style>
  <w:style w:type="character" w:styleId="Emphasis">
    <w:name w:val="Emphasis"/>
    <w:basedOn w:val="DefaultParagraphFont"/>
    <w:uiPriority w:val="20"/>
    <w:qFormat/>
    <w:rsid w:val="00380EE7"/>
    <w:rPr>
      <w:i/>
      <w:iCs/>
    </w:rPr>
  </w:style>
  <w:style w:type="paragraph" w:styleId="ListParagraph">
    <w:name w:val="List Paragraph"/>
    <w:basedOn w:val="Normal"/>
    <w:uiPriority w:val="34"/>
    <w:qFormat/>
    <w:rsid w:val="00ED0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6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C19"/>
    <w:rPr>
      <w:sz w:val="20"/>
      <w:szCs w:val="20"/>
    </w:rPr>
  </w:style>
  <w:style w:type="paragraph" w:styleId="Header">
    <w:name w:val="header"/>
    <w:basedOn w:val="Normal"/>
    <w:link w:val="HeaderChar"/>
    <w:uiPriority w:val="99"/>
    <w:semiHidden/>
    <w:unhideWhenUsed/>
    <w:rsid w:val="00696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C19"/>
  </w:style>
  <w:style w:type="character" w:styleId="EndnoteReference">
    <w:name w:val="endnote reference"/>
    <w:uiPriority w:val="99"/>
    <w:semiHidden/>
    <w:rsid w:val="00696C19"/>
    <w:rPr>
      <w:vertAlign w:val="superscript"/>
    </w:rPr>
  </w:style>
  <w:style w:type="paragraph" w:styleId="Revision">
    <w:name w:val="Revision"/>
    <w:hidden/>
    <w:uiPriority w:val="99"/>
    <w:semiHidden/>
    <w:rsid w:val="0076447E"/>
    <w:pPr>
      <w:spacing w:after="0" w:line="240" w:lineRule="auto"/>
    </w:pPr>
  </w:style>
  <w:style w:type="paragraph" w:styleId="BalloonText">
    <w:name w:val="Balloon Text"/>
    <w:basedOn w:val="Normal"/>
    <w:link w:val="BalloonTextChar"/>
    <w:uiPriority w:val="99"/>
    <w:semiHidden/>
    <w:unhideWhenUsed/>
    <w:rsid w:val="0076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7E"/>
    <w:rPr>
      <w:rFonts w:ascii="Tahoma" w:hAnsi="Tahoma" w:cs="Tahoma"/>
      <w:sz w:val="16"/>
      <w:szCs w:val="16"/>
    </w:rPr>
  </w:style>
  <w:style w:type="character" w:styleId="Hyperlink">
    <w:name w:val="Hyperlink"/>
    <w:basedOn w:val="DefaultParagraphFont"/>
    <w:uiPriority w:val="99"/>
    <w:unhideWhenUsed/>
    <w:rsid w:val="00067BE6"/>
    <w:rPr>
      <w:color w:val="0000FF" w:themeColor="hyperlink"/>
      <w:u w:val="single"/>
    </w:rPr>
  </w:style>
  <w:style w:type="character" w:styleId="Emphasis">
    <w:name w:val="Emphasis"/>
    <w:basedOn w:val="DefaultParagraphFont"/>
    <w:uiPriority w:val="20"/>
    <w:qFormat/>
    <w:rsid w:val="00380EE7"/>
    <w:rPr>
      <w:i/>
      <w:iCs/>
    </w:rPr>
  </w:style>
  <w:style w:type="paragraph" w:styleId="ListParagraph">
    <w:name w:val="List Paragraph"/>
    <w:basedOn w:val="Normal"/>
    <w:uiPriority w:val="34"/>
    <w:qFormat/>
    <w:rsid w:val="00ED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mministries.org/writing/counseling-under-the-cro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2017-09-11T15:37:00Z</dcterms:created>
  <dcterms:modified xsi:type="dcterms:W3CDTF">2017-09-11T15:48:00Z</dcterms:modified>
</cp:coreProperties>
</file>